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5B" w:rsidRPr="003C585B" w:rsidRDefault="003C585B" w:rsidP="003C585B">
      <w:pPr>
        <w:pStyle w:val="1"/>
        <w:spacing w:after="600" w:line="264" w:lineRule="auto"/>
        <w:ind w:firstLine="0"/>
        <w:jc w:val="center"/>
        <w:rPr>
          <w:rFonts w:asciiTheme="majorBidi" w:hAnsiTheme="majorBidi" w:cstheme="majorBidi"/>
          <w:sz w:val="24"/>
          <w:szCs w:val="24"/>
        </w:rPr>
      </w:pPr>
      <w:bookmarkStart w:id="0" w:name="_GoBack"/>
      <w:bookmarkEnd w:id="0"/>
      <w:r w:rsidRPr="003C585B">
        <w:rPr>
          <w:rFonts w:asciiTheme="majorBidi" w:hAnsiTheme="majorBidi" w:cstheme="majorBidi"/>
          <w:b/>
          <w:bCs/>
          <w:sz w:val="24"/>
          <w:szCs w:val="24"/>
          <w:lang w:val="en"/>
        </w:rPr>
        <w:t>Rosatom Central Europe Kft.</w:t>
      </w:r>
    </w:p>
    <w:p w:rsidR="003C585B" w:rsidRPr="003C585B" w:rsidRDefault="003C585B" w:rsidP="003C585B">
      <w:pPr>
        <w:pStyle w:val="11"/>
        <w:keepNext/>
        <w:keepLines/>
        <w:spacing w:after="360" w:line="264" w:lineRule="auto"/>
        <w:rPr>
          <w:rFonts w:asciiTheme="majorBidi" w:hAnsiTheme="majorBidi" w:cstheme="majorBidi"/>
          <w:sz w:val="24"/>
          <w:szCs w:val="24"/>
        </w:rPr>
      </w:pPr>
      <w:bookmarkStart w:id="1" w:name="_Toc256000006"/>
      <w:bookmarkStart w:id="2" w:name="_Toc256000000"/>
      <w:bookmarkStart w:id="3" w:name="bookmark0"/>
      <w:r w:rsidRPr="003C585B">
        <w:rPr>
          <w:rFonts w:asciiTheme="majorBidi" w:hAnsiTheme="majorBidi" w:cstheme="majorBidi"/>
          <w:sz w:val="24"/>
          <w:szCs w:val="24"/>
          <w:lang w:val="en"/>
        </w:rPr>
        <w:t>ORDER</w:t>
      </w:r>
      <w:bookmarkEnd w:id="1"/>
      <w:bookmarkEnd w:id="2"/>
      <w:bookmarkEnd w:id="3"/>
    </w:p>
    <w:p w:rsidR="003C585B" w:rsidRPr="003C585B" w:rsidRDefault="003C585B" w:rsidP="003C585B">
      <w:pPr>
        <w:pStyle w:val="1"/>
        <w:spacing w:after="240" w:line="264" w:lineRule="auto"/>
        <w:ind w:right="261" w:firstLine="0"/>
        <w:rPr>
          <w:rFonts w:asciiTheme="majorBidi" w:hAnsiTheme="majorBidi" w:cstheme="majorBidi"/>
          <w:sz w:val="24"/>
          <w:szCs w:val="24"/>
        </w:rPr>
      </w:pPr>
      <w:r w:rsidRPr="003C585B">
        <w:rPr>
          <w:rFonts w:asciiTheme="majorBidi" w:hAnsiTheme="majorBidi" w:cstheme="majorBidi"/>
          <w:sz w:val="24"/>
          <w:szCs w:val="24"/>
          <w:lang w:val="en"/>
        </w:rPr>
        <w:t>15.09.2021</w:t>
      </w:r>
      <w:r w:rsidRPr="003C585B">
        <w:rPr>
          <w:rFonts w:asciiTheme="majorBidi" w:hAnsiTheme="majorBidi" w:cstheme="majorBidi"/>
          <w:sz w:val="24"/>
          <w:szCs w:val="24"/>
          <w:lang w:val="en"/>
        </w:rPr>
        <w:tab/>
      </w:r>
      <w:r w:rsidRPr="003C585B">
        <w:rPr>
          <w:rFonts w:asciiTheme="majorBidi" w:hAnsiTheme="majorBidi" w:cstheme="majorBidi"/>
          <w:sz w:val="24"/>
          <w:szCs w:val="24"/>
          <w:lang w:val="en"/>
        </w:rPr>
        <w:tab/>
      </w:r>
      <w:r w:rsidRPr="003C585B">
        <w:rPr>
          <w:rFonts w:asciiTheme="majorBidi" w:hAnsiTheme="majorBidi" w:cstheme="majorBidi"/>
          <w:sz w:val="24"/>
          <w:szCs w:val="24"/>
          <w:lang w:val="en"/>
        </w:rPr>
        <w:tab/>
      </w:r>
      <w:r w:rsidRPr="003C585B">
        <w:rPr>
          <w:rFonts w:asciiTheme="majorBidi" w:hAnsiTheme="majorBidi" w:cstheme="majorBidi"/>
          <w:sz w:val="24"/>
          <w:szCs w:val="24"/>
          <w:lang w:val="en"/>
        </w:rPr>
        <w:tab/>
      </w:r>
      <w:r w:rsidRPr="003C585B">
        <w:rPr>
          <w:rFonts w:asciiTheme="majorBidi" w:hAnsiTheme="majorBidi" w:cstheme="majorBidi"/>
          <w:sz w:val="24"/>
          <w:szCs w:val="24"/>
          <w:lang w:val="en"/>
        </w:rPr>
        <w:tab/>
      </w:r>
      <w:r w:rsidRPr="003C585B">
        <w:rPr>
          <w:rFonts w:asciiTheme="majorBidi" w:hAnsiTheme="majorBidi" w:cstheme="majorBidi"/>
          <w:sz w:val="24"/>
          <w:szCs w:val="24"/>
          <w:lang w:val="en"/>
        </w:rPr>
        <w:tab/>
      </w:r>
      <w:r w:rsidRPr="003C585B">
        <w:rPr>
          <w:rFonts w:asciiTheme="majorBidi" w:hAnsiTheme="majorBidi" w:cstheme="majorBidi"/>
          <w:sz w:val="24"/>
          <w:szCs w:val="24"/>
          <w:lang w:val="en"/>
        </w:rPr>
        <w:tab/>
      </w:r>
      <w:r w:rsidRPr="003C585B">
        <w:rPr>
          <w:rFonts w:asciiTheme="majorBidi" w:hAnsiTheme="majorBidi" w:cstheme="majorBidi"/>
          <w:sz w:val="24"/>
          <w:szCs w:val="24"/>
          <w:lang w:val="en"/>
        </w:rPr>
        <w:tab/>
        <w:t xml:space="preserve">No. </w:t>
      </w:r>
      <w:r w:rsidRPr="003C585B">
        <w:rPr>
          <w:rFonts w:asciiTheme="majorBidi" w:hAnsiTheme="majorBidi" w:cstheme="majorBidi"/>
          <w:sz w:val="24"/>
          <w:szCs w:val="24"/>
          <w:u w:val="single"/>
          <w:lang w:val="en"/>
        </w:rPr>
        <w:t>338/NTs-01.02/29</w:t>
      </w:r>
    </w:p>
    <w:p w:rsidR="003C585B" w:rsidRPr="003C585B" w:rsidRDefault="003C585B" w:rsidP="003C585B">
      <w:pPr>
        <w:pStyle w:val="1"/>
        <w:spacing w:after="480"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Budapest</w:t>
      </w:r>
    </w:p>
    <w:p w:rsidR="003C585B" w:rsidRPr="003C585B" w:rsidRDefault="003C585B" w:rsidP="003C585B">
      <w:pPr>
        <w:pStyle w:val="1"/>
        <w:spacing w:after="480" w:line="264" w:lineRule="auto"/>
        <w:ind w:firstLine="0"/>
        <w:jc w:val="both"/>
        <w:rPr>
          <w:rFonts w:asciiTheme="majorBidi" w:hAnsiTheme="majorBidi" w:cstheme="majorBidi"/>
          <w:sz w:val="24"/>
          <w:szCs w:val="24"/>
        </w:rPr>
      </w:pPr>
      <w:r w:rsidRPr="003C585B">
        <w:rPr>
          <w:rFonts w:asciiTheme="majorBidi" w:hAnsiTheme="majorBidi" w:cstheme="majorBidi"/>
          <w:sz w:val="24"/>
          <w:szCs w:val="24"/>
          <w:lang w:val="en"/>
        </w:rPr>
        <w:t>On the notification by the employees of Rosatom Central Europe Kft. about the receipt of a gift associated with protocol events, business trips and other hospitality events, participation in which involves the performance of their official (job) duties, the delivery and evaluation of the gift, the sale (purchase) and crediting of funds received from its sale</w:t>
      </w:r>
    </w:p>
    <w:p w:rsidR="003C585B" w:rsidRPr="003C585B" w:rsidRDefault="003C585B" w:rsidP="003C585B">
      <w:pPr>
        <w:pStyle w:val="1"/>
        <w:spacing w:after="360" w:line="264" w:lineRule="auto"/>
        <w:ind w:firstLine="720"/>
        <w:jc w:val="both"/>
        <w:rPr>
          <w:rFonts w:asciiTheme="majorBidi" w:hAnsiTheme="majorBidi" w:cstheme="majorBidi"/>
          <w:sz w:val="24"/>
          <w:szCs w:val="24"/>
        </w:rPr>
      </w:pPr>
      <w:r w:rsidRPr="003C585B">
        <w:rPr>
          <w:rFonts w:asciiTheme="majorBidi" w:hAnsiTheme="majorBidi" w:cstheme="majorBidi"/>
          <w:sz w:val="24"/>
          <w:szCs w:val="24"/>
          <w:lang w:val="en"/>
        </w:rPr>
        <w:t>In order to ensure the hospitality protocol during business trips, official events, participation in which involves the performance of the employee's official duties,</w:t>
      </w:r>
    </w:p>
    <w:p w:rsidR="003C585B" w:rsidRPr="003C585B" w:rsidRDefault="003C585B" w:rsidP="003C585B">
      <w:pPr>
        <w:pStyle w:val="1"/>
        <w:spacing w:after="720" w:line="264" w:lineRule="auto"/>
        <w:ind w:firstLine="720"/>
        <w:jc w:val="both"/>
        <w:rPr>
          <w:rFonts w:asciiTheme="majorBidi" w:hAnsiTheme="majorBidi" w:cstheme="majorBidi"/>
          <w:sz w:val="24"/>
          <w:szCs w:val="24"/>
        </w:rPr>
      </w:pPr>
      <w:r w:rsidRPr="003C585B">
        <w:rPr>
          <w:rFonts w:asciiTheme="majorBidi" w:hAnsiTheme="majorBidi" w:cstheme="majorBidi"/>
          <w:sz w:val="24"/>
          <w:szCs w:val="24"/>
          <w:lang w:val="en"/>
        </w:rPr>
        <w:t>IT IS HEREBY ORDERED AS FOLLOWS:</w:t>
      </w:r>
    </w:p>
    <w:p w:rsidR="003C585B" w:rsidRPr="003C585B" w:rsidRDefault="003C585B" w:rsidP="003C585B">
      <w:pPr>
        <w:pStyle w:val="1"/>
        <w:numPr>
          <w:ilvl w:val="0"/>
          <w:numId w:val="1"/>
        </w:numPr>
        <w:spacing w:line="264" w:lineRule="auto"/>
        <w:ind w:left="284" w:hanging="284"/>
        <w:jc w:val="both"/>
        <w:rPr>
          <w:rFonts w:asciiTheme="majorBidi" w:hAnsiTheme="majorBidi" w:cstheme="majorBidi"/>
          <w:sz w:val="24"/>
          <w:szCs w:val="24"/>
        </w:rPr>
      </w:pPr>
      <w:r w:rsidRPr="003C585B">
        <w:rPr>
          <w:rFonts w:asciiTheme="majorBidi" w:hAnsiTheme="majorBidi" w:cstheme="majorBidi"/>
          <w:sz w:val="24"/>
          <w:szCs w:val="24"/>
          <w:lang w:val="en"/>
        </w:rPr>
        <w:t>To approve and put into effect (from the date of this Order) the Regulations on the notification by employees of Rosatom Central Europe Kft. about receiving a gift in connection with hospitality events, business trips and other official events, participation in which involves the performance of their official duties, the delivery and assessment of the gift, the sale (purchase) and crediting of funds received from the sale of the gift, in accordance with Appendix to this Order.</w:t>
      </w:r>
    </w:p>
    <w:p w:rsidR="003C585B" w:rsidRPr="003C585B" w:rsidRDefault="003C585B" w:rsidP="003C585B">
      <w:pPr>
        <w:pStyle w:val="1"/>
        <w:numPr>
          <w:ilvl w:val="0"/>
          <w:numId w:val="1"/>
        </w:numPr>
        <w:spacing w:line="264" w:lineRule="auto"/>
        <w:ind w:left="284" w:hanging="284"/>
        <w:jc w:val="both"/>
        <w:rPr>
          <w:rFonts w:asciiTheme="majorBidi" w:hAnsiTheme="majorBidi" w:cstheme="majorBidi"/>
          <w:sz w:val="24"/>
          <w:szCs w:val="24"/>
        </w:rPr>
      </w:pPr>
      <w:r w:rsidRPr="003C585B">
        <w:rPr>
          <w:rFonts w:asciiTheme="majorBidi" w:hAnsiTheme="majorBidi" w:cstheme="majorBidi"/>
          <w:sz w:val="24"/>
          <w:szCs w:val="24"/>
          <w:lang w:val="en"/>
        </w:rPr>
        <w:t>L.A. Derzhine-Koval, the Chief Specialist, shall familiarize all employees with this Order.</w:t>
      </w:r>
    </w:p>
    <w:p w:rsidR="003C585B" w:rsidRPr="003C585B" w:rsidRDefault="003C585B" w:rsidP="003C585B">
      <w:pPr>
        <w:pStyle w:val="1"/>
        <w:numPr>
          <w:ilvl w:val="0"/>
          <w:numId w:val="1"/>
        </w:numPr>
        <w:spacing w:after="640" w:line="264" w:lineRule="auto"/>
        <w:ind w:left="284" w:hanging="284"/>
        <w:jc w:val="both"/>
        <w:rPr>
          <w:rFonts w:asciiTheme="majorBidi" w:hAnsiTheme="majorBidi" w:cstheme="majorBidi"/>
          <w:sz w:val="24"/>
          <w:szCs w:val="24"/>
        </w:rPr>
      </w:pPr>
      <w:r w:rsidRPr="003C585B">
        <w:rPr>
          <w:rFonts w:asciiTheme="majorBidi" w:hAnsiTheme="majorBidi" w:cstheme="majorBidi"/>
          <w:sz w:val="24"/>
          <w:szCs w:val="24"/>
          <w:lang w:val="en"/>
        </w:rPr>
        <w:t>I shall personally supervise the execution of this Order.</w:t>
      </w:r>
    </w:p>
    <w:p w:rsidR="003C585B" w:rsidRPr="003C585B" w:rsidRDefault="003C585B" w:rsidP="003C585B">
      <w:pPr>
        <w:pStyle w:val="1"/>
        <w:spacing w:after="2040" w:line="264" w:lineRule="auto"/>
        <w:ind w:firstLine="0"/>
        <w:rPr>
          <w:rFonts w:asciiTheme="majorBidi" w:hAnsiTheme="majorBidi" w:cstheme="majorBidi"/>
          <w:sz w:val="24"/>
          <w:szCs w:val="24"/>
        </w:rPr>
      </w:pPr>
      <w:r w:rsidRPr="003C585B">
        <w:rPr>
          <w:rFonts w:asciiTheme="majorBidi" w:hAnsiTheme="majorBidi" w:cstheme="majorBidi"/>
          <w:sz w:val="24"/>
          <w:szCs w:val="24"/>
          <w:lang w:val="en"/>
        </w:rPr>
        <w:t>Managing Director</w:t>
      </w:r>
      <w:r w:rsidRPr="003C585B">
        <w:rPr>
          <w:rFonts w:asciiTheme="majorBidi" w:hAnsiTheme="majorBidi" w:cstheme="majorBidi"/>
          <w:sz w:val="24"/>
          <w:szCs w:val="24"/>
          <w:lang w:val="en"/>
        </w:rPr>
        <w:tab/>
      </w:r>
      <w:r w:rsidRPr="003C585B">
        <w:rPr>
          <w:rFonts w:asciiTheme="majorBidi" w:hAnsiTheme="majorBidi" w:cstheme="majorBidi"/>
          <w:sz w:val="24"/>
          <w:szCs w:val="24"/>
          <w:lang w:val="en"/>
        </w:rPr>
        <w:tab/>
      </w:r>
      <w:r w:rsidRPr="003C585B">
        <w:rPr>
          <w:rFonts w:asciiTheme="majorBidi" w:hAnsiTheme="majorBidi" w:cstheme="majorBidi"/>
          <w:sz w:val="24"/>
          <w:szCs w:val="24"/>
          <w:lang w:val="en"/>
        </w:rPr>
        <w:tab/>
      </w:r>
      <w:r w:rsidRPr="003C585B">
        <w:rPr>
          <w:rFonts w:asciiTheme="majorBidi" w:hAnsiTheme="majorBidi" w:cstheme="majorBidi"/>
          <w:i/>
          <w:sz w:val="24"/>
          <w:szCs w:val="24"/>
          <w:lang w:val="en"/>
        </w:rPr>
        <w:t>/signature/</w:t>
      </w:r>
      <w:r w:rsidRPr="003C585B">
        <w:rPr>
          <w:rFonts w:asciiTheme="majorBidi" w:hAnsiTheme="majorBidi" w:cstheme="majorBidi"/>
          <w:sz w:val="24"/>
          <w:szCs w:val="24"/>
          <w:lang w:val="en"/>
        </w:rPr>
        <w:tab/>
      </w:r>
      <w:r w:rsidRPr="003C585B">
        <w:rPr>
          <w:rFonts w:asciiTheme="majorBidi" w:hAnsiTheme="majorBidi" w:cstheme="majorBidi"/>
          <w:sz w:val="24"/>
          <w:szCs w:val="24"/>
          <w:lang w:val="en"/>
        </w:rPr>
        <w:tab/>
      </w:r>
      <w:r w:rsidRPr="003C585B">
        <w:rPr>
          <w:rFonts w:asciiTheme="majorBidi" w:hAnsiTheme="majorBidi" w:cstheme="majorBidi"/>
          <w:sz w:val="24"/>
          <w:szCs w:val="24"/>
          <w:lang w:val="en"/>
        </w:rPr>
        <w:tab/>
        <w:t>Sergey Margelov</w:t>
      </w:r>
    </w:p>
    <w:p w:rsidR="003C585B" w:rsidRPr="003C585B" w:rsidRDefault="003C585B" w:rsidP="003C585B">
      <w:pPr>
        <w:pStyle w:val="1"/>
        <w:spacing w:line="264" w:lineRule="auto"/>
        <w:ind w:firstLine="0"/>
        <w:rPr>
          <w:rFonts w:asciiTheme="majorBidi" w:hAnsiTheme="majorBidi" w:cstheme="majorBidi"/>
          <w:sz w:val="24"/>
          <w:szCs w:val="24"/>
        </w:rPr>
      </w:pPr>
      <w:r w:rsidRPr="003C585B">
        <w:rPr>
          <w:rFonts w:asciiTheme="majorBidi" w:hAnsiTheme="majorBidi" w:cstheme="majorBidi"/>
          <w:sz w:val="24"/>
          <w:szCs w:val="24"/>
          <w:lang w:val="en"/>
        </w:rPr>
        <w:t>Lyudmila Derzhine-Koval</w:t>
      </w:r>
    </w:p>
    <w:p w:rsidR="003C585B" w:rsidRPr="003C585B" w:rsidRDefault="003C585B" w:rsidP="003C585B">
      <w:pPr>
        <w:pStyle w:val="1"/>
        <w:spacing w:line="264" w:lineRule="auto"/>
        <w:ind w:firstLine="0"/>
        <w:rPr>
          <w:rFonts w:asciiTheme="majorBidi" w:hAnsiTheme="majorBidi" w:cstheme="majorBidi"/>
          <w:sz w:val="24"/>
          <w:szCs w:val="24"/>
        </w:rPr>
      </w:pPr>
      <w:r w:rsidRPr="003C585B">
        <w:rPr>
          <w:rFonts w:asciiTheme="majorBidi" w:hAnsiTheme="majorBidi" w:cstheme="majorBidi"/>
          <w:sz w:val="24"/>
          <w:szCs w:val="24"/>
          <w:lang w:val="en"/>
        </w:rPr>
        <w:t>(36) 1201 1828</w:t>
      </w:r>
    </w:p>
    <w:p w:rsidR="003C585B" w:rsidRPr="003C585B" w:rsidRDefault="003C585B" w:rsidP="003C585B">
      <w:pPr>
        <w:pStyle w:val="1"/>
        <w:spacing w:after="3000" w:line="264" w:lineRule="auto"/>
        <w:ind w:firstLine="0"/>
        <w:rPr>
          <w:rFonts w:asciiTheme="majorBidi" w:hAnsiTheme="majorBidi" w:cstheme="majorBidi"/>
          <w:sz w:val="24"/>
          <w:szCs w:val="24"/>
        </w:rPr>
      </w:pPr>
      <w:r w:rsidRPr="003C585B">
        <w:rPr>
          <w:rFonts w:asciiTheme="majorBidi" w:hAnsiTheme="majorBidi" w:cstheme="majorBidi"/>
          <w:sz w:val="24"/>
          <w:szCs w:val="24"/>
        </w:rPr>
        <w:br w:type="page"/>
      </w:r>
    </w:p>
    <w:p w:rsidR="003C585B" w:rsidRPr="003C585B" w:rsidRDefault="003C585B" w:rsidP="003C585B">
      <w:pPr>
        <w:pStyle w:val="20"/>
        <w:keepNext/>
        <w:keepLines/>
        <w:spacing w:after="340" w:line="264" w:lineRule="auto"/>
        <w:rPr>
          <w:rFonts w:asciiTheme="majorBidi" w:hAnsiTheme="majorBidi" w:cstheme="majorBidi"/>
          <w:sz w:val="24"/>
          <w:szCs w:val="24"/>
        </w:rPr>
      </w:pPr>
      <w:bookmarkStart w:id="4" w:name="_Toc256000007"/>
      <w:bookmarkStart w:id="5" w:name="_Toc256000001"/>
      <w:bookmarkStart w:id="6" w:name="bookmark2"/>
      <w:r w:rsidRPr="003C585B">
        <w:rPr>
          <w:rFonts w:asciiTheme="majorBidi" w:hAnsiTheme="majorBidi" w:cstheme="majorBidi"/>
          <w:sz w:val="24"/>
          <w:szCs w:val="24"/>
          <w:lang w:val="en"/>
        </w:rPr>
        <w:lastRenderedPageBreak/>
        <w:t>Table of Contents</w:t>
      </w:r>
      <w:bookmarkEnd w:id="4"/>
      <w:bookmarkEnd w:id="5"/>
      <w:bookmarkEnd w:id="6"/>
    </w:p>
    <w:p w:rsidR="003C585B" w:rsidRPr="003C585B" w:rsidRDefault="003C585B" w:rsidP="003C585B">
      <w:pPr>
        <w:pStyle w:val="12"/>
        <w:tabs>
          <w:tab w:val="right" w:leader="dot" w:pos="9339"/>
        </w:tabs>
        <w:rPr>
          <w:rFonts w:asciiTheme="majorBidi" w:hAnsiTheme="majorBidi" w:cstheme="majorBidi"/>
          <w:noProof/>
          <w:sz w:val="22"/>
        </w:rPr>
      </w:pPr>
      <w:r w:rsidRPr="003C585B">
        <w:rPr>
          <w:rFonts w:asciiTheme="majorBidi" w:hAnsiTheme="majorBidi" w:cstheme="majorBidi"/>
        </w:rPr>
        <w:fldChar w:fldCharType="begin"/>
      </w:r>
      <w:r w:rsidRPr="003C585B">
        <w:rPr>
          <w:rFonts w:asciiTheme="majorBidi" w:hAnsiTheme="majorBidi" w:cstheme="majorBidi"/>
        </w:rPr>
        <w:instrText xml:space="preserve"> TOC \o "1-5" \h \z </w:instrText>
      </w:r>
      <w:r w:rsidRPr="003C585B">
        <w:rPr>
          <w:rFonts w:asciiTheme="majorBidi" w:hAnsiTheme="majorBidi" w:cstheme="majorBidi"/>
        </w:rPr>
        <w:fldChar w:fldCharType="separate"/>
      </w:r>
      <w:hyperlink w:anchor="_Toc256000000" w:history="1">
        <w:r w:rsidRPr="003C585B">
          <w:rPr>
            <w:rStyle w:val="af0"/>
            <w:rFonts w:asciiTheme="majorBidi" w:hAnsiTheme="majorBidi" w:cstheme="majorBidi"/>
            <w:lang w:val="en"/>
          </w:rPr>
          <w:t>ORDER</w:t>
        </w:r>
        <w:r w:rsidRPr="003C585B">
          <w:rPr>
            <w:rFonts w:asciiTheme="majorBidi" w:hAnsiTheme="majorBidi" w:cstheme="majorBidi"/>
          </w:rPr>
          <w:tab/>
        </w:r>
        <w:r w:rsidRPr="003C585B">
          <w:rPr>
            <w:rFonts w:asciiTheme="majorBidi" w:hAnsiTheme="majorBidi" w:cstheme="majorBidi"/>
          </w:rPr>
          <w:fldChar w:fldCharType="begin"/>
        </w:r>
        <w:r w:rsidRPr="003C585B">
          <w:rPr>
            <w:rFonts w:asciiTheme="majorBidi" w:hAnsiTheme="majorBidi" w:cstheme="majorBidi"/>
          </w:rPr>
          <w:instrText xml:space="preserve"> PAGEREF _Toc256000000 \h </w:instrText>
        </w:r>
        <w:r w:rsidRPr="003C585B">
          <w:rPr>
            <w:rFonts w:asciiTheme="majorBidi" w:hAnsiTheme="majorBidi" w:cstheme="majorBidi"/>
          </w:rPr>
        </w:r>
        <w:r w:rsidRPr="003C585B">
          <w:rPr>
            <w:rFonts w:asciiTheme="majorBidi" w:hAnsiTheme="majorBidi" w:cstheme="majorBidi"/>
          </w:rPr>
          <w:fldChar w:fldCharType="separate"/>
        </w:r>
        <w:r w:rsidRPr="003C585B">
          <w:rPr>
            <w:rFonts w:asciiTheme="majorBidi" w:hAnsiTheme="majorBidi" w:cstheme="majorBidi"/>
          </w:rPr>
          <w:t>1</w:t>
        </w:r>
        <w:r w:rsidRPr="003C585B">
          <w:rPr>
            <w:rFonts w:asciiTheme="majorBidi" w:hAnsiTheme="majorBidi" w:cstheme="majorBidi"/>
          </w:rPr>
          <w:fldChar w:fldCharType="end"/>
        </w:r>
      </w:hyperlink>
    </w:p>
    <w:p w:rsidR="003C585B" w:rsidRPr="003C585B" w:rsidRDefault="00277F92" w:rsidP="003C585B">
      <w:pPr>
        <w:pStyle w:val="25"/>
        <w:tabs>
          <w:tab w:val="right" w:leader="dot" w:pos="9339"/>
        </w:tabs>
        <w:rPr>
          <w:rFonts w:asciiTheme="majorBidi" w:hAnsiTheme="majorBidi" w:cstheme="majorBidi"/>
          <w:noProof/>
          <w:sz w:val="22"/>
        </w:rPr>
      </w:pPr>
      <w:hyperlink w:anchor="_Toc256000001" w:history="1">
        <w:r w:rsidR="003C585B" w:rsidRPr="003C585B">
          <w:rPr>
            <w:rStyle w:val="af0"/>
            <w:rFonts w:asciiTheme="majorBidi" w:hAnsiTheme="majorBidi" w:cstheme="majorBidi"/>
            <w:lang w:val="en"/>
          </w:rPr>
          <w:t>Table of Contents</w:t>
        </w:r>
        <w:r w:rsidR="003C585B" w:rsidRPr="003C585B">
          <w:rPr>
            <w:rFonts w:asciiTheme="majorBidi" w:hAnsiTheme="majorBidi" w:cstheme="majorBidi"/>
          </w:rPr>
          <w:tab/>
        </w:r>
        <w:r w:rsidR="003C585B" w:rsidRPr="003C585B">
          <w:rPr>
            <w:rFonts w:asciiTheme="majorBidi" w:hAnsiTheme="majorBidi" w:cstheme="majorBidi"/>
          </w:rPr>
          <w:fldChar w:fldCharType="begin"/>
        </w:r>
        <w:r w:rsidR="003C585B" w:rsidRPr="003C585B">
          <w:rPr>
            <w:rFonts w:asciiTheme="majorBidi" w:hAnsiTheme="majorBidi" w:cstheme="majorBidi"/>
          </w:rPr>
          <w:instrText xml:space="preserve"> PAGEREF _Toc256000001 \h </w:instrText>
        </w:r>
        <w:r w:rsidR="003C585B" w:rsidRPr="003C585B">
          <w:rPr>
            <w:rFonts w:asciiTheme="majorBidi" w:hAnsiTheme="majorBidi" w:cstheme="majorBidi"/>
          </w:rPr>
        </w:r>
        <w:r w:rsidR="003C585B" w:rsidRPr="003C585B">
          <w:rPr>
            <w:rFonts w:asciiTheme="majorBidi" w:hAnsiTheme="majorBidi" w:cstheme="majorBidi"/>
          </w:rPr>
          <w:fldChar w:fldCharType="separate"/>
        </w:r>
        <w:r w:rsidR="003C585B" w:rsidRPr="003C585B">
          <w:rPr>
            <w:rFonts w:asciiTheme="majorBidi" w:hAnsiTheme="majorBidi" w:cstheme="majorBidi"/>
          </w:rPr>
          <w:t>2</w:t>
        </w:r>
        <w:r w:rsidR="003C585B" w:rsidRPr="003C585B">
          <w:rPr>
            <w:rFonts w:asciiTheme="majorBidi" w:hAnsiTheme="majorBidi" w:cstheme="majorBidi"/>
          </w:rPr>
          <w:fldChar w:fldCharType="end"/>
        </w:r>
      </w:hyperlink>
    </w:p>
    <w:p w:rsidR="003C585B" w:rsidRPr="003C585B" w:rsidRDefault="00277F92" w:rsidP="003C585B">
      <w:pPr>
        <w:pStyle w:val="25"/>
        <w:tabs>
          <w:tab w:val="left" w:pos="880"/>
          <w:tab w:val="right" w:leader="dot" w:pos="9339"/>
        </w:tabs>
        <w:rPr>
          <w:rFonts w:asciiTheme="majorBidi" w:hAnsiTheme="majorBidi" w:cstheme="majorBidi"/>
          <w:noProof/>
          <w:sz w:val="22"/>
        </w:rPr>
      </w:pPr>
      <w:hyperlink w:anchor="_Toc256000002" w:history="1">
        <w:r w:rsidR="003C585B" w:rsidRPr="003C585B">
          <w:rPr>
            <w:rStyle w:val="af0"/>
            <w:rFonts w:asciiTheme="majorBidi" w:hAnsiTheme="majorBidi" w:cstheme="majorBidi"/>
          </w:rPr>
          <w:t>1.</w:t>
        </w:r>
        <w:r w:rsidR="003C585B" w:rsidRPr="003C585B">
          <w:rPr>
            <w:rFonts w:asciiTheme="majorBidi" w:hAnsiTheme="majorBidi" w:cstheme="majorBidi"/>
            <w:noProof/>
            <w:sz w:val="22"/>
          </w:rPr>
          <w:tab/>
        </w:r>
        <w:r w:rsidR="003C585B" w:rsidRPr="003C585B">
          <w:rPr>
            <w:rStyle w:val="af0"/>
            <w:rFonts w:asciiTheme="majorBidi" w:hAnsiTheme="majorBidi" w:cstheme="majorBidi"/>
            <w:lang w:val="en"/>
          </w:rPr>
          <w:t>General Provisions</w:t>
        </w:r>
        <w:r w:rsidR="003C585B" w:rsidRPr="003C585B">
          <w:rPr>
            <w:rFonts w:asciiTheme="majorBidi" w:hAnsiTheme="majorBidi" w:cstheme="majorBidi"/>
          </w:rPr>
          <w:tab/>
        </w:r>
        <w:r w:rsidR="003C585B" w:rsidRPr="003C585B">
          <w:rPr>
            <w:rFonts w:asciiTheme="majorBidi" w:hAnsiTheme="majorBidi" w:cstheme="majorBidi"/>
          </w:rPr>
          <w:fldChar w:fldCharType="begin"/>
        </w:r>
        <w:r w:rsidR="003C585B" w:rsidRPr="003C585B">
          <w:rPr>
            <w:rFonts w:asciiTheme="majorBidi" w:hAnsiTheme="majorBidi" w:cstheme="majorBidi"/>
          </w:rPr>
          <w:instrText xml:space="preserve"> PAGEREF _Toc256000002 \h </w:instrText>
        </w:r>
        <w:r w:rsidR="003C585B" w:rsidRPr="003C585B">
          <w:rPr>
            <w:rFonts w:asciiTheme="majorBidi" w:hAnsiTheme="majorBidi" w:cstheme="majorBidi"/>
          </w:rPr>
        </w:r>
        <w:r w:rsidR="003C585B" w:rsidRPr="003C585B">
          <w:rPr>
            <w:rFonts w:asciiTheme="majorBidi" w:hAnsiTheme="majorBidi" w:cstheme="majorBidi"/>
          </w:rPr>
          <w:fldChar w:fldCharType="separate"/>
        </w:r>
        <w:r w:rsidR="003C585B" w:rsidRPr="003C585B">
          <w:rPr>
            <w:rFonts w:asciiTheme="majorBidi" w:hAnsiTheme="majorBidi" w:cstheme="majorBidi"/>
          </w:rPr>
          <w:t>3</w:t>
        </w:r>
        <w:r w:rsidR="003C585B" w:rsidRPr="003C585B">
          <w:rPr>
            <w:rFonts w:asciiTheme="majorBidi" w:hAnsiTheme="majorBidi" w:cstheme="majorBidi"/>
          </w:rPr>
          <w:fldChar w:fldCharType="end"/>
        </w:r>
      </w:hyperlink>
    </w:p>
    <w:p w:rsidR="003C585B" w:rsidRPr="003C585B" w:rsidRDefault="00277F92" w:rsidP="003C585B">
      <w:pPr>
        <w:pStyle w:val="25"/>
        <w:tabs>
          <w:tab w:val="left" w:pos="880"/>
          <w:tab w:val="right" w:leader="dot" w:pos="9339"/>
        </w:tabs>
        <w:rPr>
          <w:rFonts w:asciiTheme="majorBidi" w:hAnsiTheme="majorBidi" w:cstheme="majorBidi"/>
          <w:noProof/>
          <w:sz w:val="22"/>
        </w:rPr>
      </w:pPr>
      <w:hyperlink w:anchor="_Toc256000003" w:history="1">
        <w:r w:rsidR="003C585B" w:rsidRPr="003C585B">
          <w:rPr>
            <w:rStyle w:val="af0"/>
            <w:rFonts w:asciiTheme="majorBidi" w:hAnsiTheme="majorBidi" w:cstheme="majorBidi"/>
          </w:rPr>
          <w:t>2.</w:t>
        </w:r>
        <w:r w:rsidR="003C585B" w:rsidRPr="003C585B">
          <w:rPr>
            <w:rFonts w:asciiTheme="majorBidi" w:hAnsiTheme="majorBidi" w:cstheme="majorBidi"/>
            <w:noProof/>
            <w:sz w:val="22"/>
          </w:rPr>
          <w:tab/>
        </w:r>
        <w:r w:rsidR="003C585B" w:rsidRPr="003C585B">
          <w:rPr>
            <w:rStyle w:val="af0"/>
            <w:rFonts w:asciiTheme="majorBidi" w:hAnsiTheme="majorBidi" w:cstheme="majorBidi"/>
            <w:lang w:val="en"/>
          </w:rPr>
          <w:t>Basic definitions used in these Regulations</w:t>
        </w:r>
        <w:r w:rsidR="003C585B" w:rsidRPr="003C585B">
          <w:rPr>
            <w:rFonts w:asciiTheme="majorBidi" w:hAnsiTheme="majorBidi" w:cstheme="majorBidi"/>
          </w:rPr>
          <w:tab/>
        </w:r>
        <w:r w:rsidR="003C585B" w:rsidRPr="003C585B">
          <w:rPr>
            <w:rFonts w:asciiTheme="majorBidi" w:hAnsiTheme="majorBidi" w:cstheme="majorBidi"/>
          </w:rPr>
          <w:fldChar w:fldCharType="begin"/>
        </w:r>
        <w:r w:rsidR="003C585B" w:rsidRPr="003C585B">
          <w:rPr>
            <w:rFonts w:asciiTheme="majorBidi" w:hAnsiTheme="majorBidi" w:cstheme="majorBidi"/>
          </w:rPr>
          <w:instrText xml:space="preserve"> PAGEREF _Toc256000003 \h </w:instrText>
        </w:r>
        <w:r w:rsidR="003C585B" w:rsidRPr="003C585B">
          <w:rPr>
            <w:rFonts w:asciiTheme="majorBidi" w:hAnsiTheme="majorBidi" w:cstheme="majorBidi"/>
          </w:rPr>
        </w:r>
        <w:r w:rsidR="003C585B" w:rsidRPr="003C585B">
          <w:rPr>
            <w:rFonts w:asciiTheme="majorBidi" w:hAnsiTheme="majorBidi" w:cstheme="majorBidi"/>
          </w:rPr>
          <w:fldChar w:fldCharType="separate"/>
        </w:r>
        <w:r w:rsidR="003C585B" w:rsidRPr="003C585B">
          <w:rPr>
            <w:rFonts w:asciiTheme="majorBidi" w:hAnsiTheme="majorBidi" w:cstheme="majorBidi"/>
          </w:rPr>
          <w:t>3</w:t>
        </w:r>
        <w:r w:rsidR="003C585B" w:rsidRPr="003C585B">
          <w:rPr>
            <w:rFonts w:asciiTheme="majorBidi" w:hAnsiTheme="majorBidi" w:cstheme="majorBidi"/>
          </w:rPr>
          <w:fldChar w:fldCharType="end"/>
        </w:r>
      </w:hyperlink>
    </w:p>
    <w:p w:rsidR="003C585B" w:rsidRPr="003C585B" w:rsidRDefault="00277F92" w:rsidP="003C585B">
      <w:pPr>
        <w:pStyle w:val="25"/>
        <w:tabs>
          <w:tab w:val="left" w:pos="880"/>
          <w:tab w:val="right" w:leader="dot" w:pos="9339"/>
        </w:tabs>
        <w:rPr>
          <w:rFonts w:asciiTheme="majorBidi" w:hAnsiTheme="majorBidi" w:cstheme="majorBidi"/>
          <w:noProof/>
          <w:sz w:val="22"/>
        </w:rPr>
      </w:pPr>
      <w:hyperlink w:anchor="_Toc256000004" w:history="1">
        <w:r w:rsidR="003C585B" w:rsidRPr="003C585B">
          <w:rPr>
            <w:rStyle w:val="af0"/>
            <w:rFonts w:asciiTheme="majorBidi" w:hAnsiTheme="majorBidi" w:cstheme="majorBidi"/>
          </w:rPr>
          <w:t>4.</w:t>
        </w:r>
        <w:r w:rsidR="003C585B" w:rsidRPr="003C585B">
          <w:rPr>
            <w:rFonts w:asciiTheme="majorBidi" w:hAnsiTheme="majorBidi" w:cstheme="majorBidi"/>
            <w:noProof/>
            <w:sz w:val="22"/>
          </w:rPr>
          <w:tab/>
        </w:r>
        <w:r w:rsidR="003C585B" w:rsidRPr="003C585B">
          <w:rPr>
            <w:rStyle w:val="af0"/>
            <w:rFonts w:asciiTheme="majorBidi" w:hAnsiTheme="majorBidi" w:cstheme="majorBidi"/>
            <w:lang w:val="en"/>
          </w:rPr>
          <w:t>Procedure for notifying and surrender of a gift by an employee of Rosatom Central Europe Kft.</w:t>
        </w:r>
        <w:r w:rsidR="003C585B" w:rsidRPr="003C585B">
          <w:rPr>
            <w:rFonts w:asciiTheme="majorBidi" w:hAnsiTheme="majorBidi" w:cstheme="majorBidi"/>
          </w:rPr>
          <w:tab/>
        </w:r>
        <w:r w:rsidR="003C585B" w:rsidRPr="003C585B">
          <w:rPr>
            <w:rFonts w:asciiTheme="majorBidi" w:hAnsiTheme="majorBidi" w:cstheme="majorBidi"/>
          </w:rPr>
          <w:fldChar w:fldCharType="begin"/>
        </w:r>
        <w:r w:rsidR="003C585B" w:rsidRPr="003C585B">
          <w:rPr>
            <w:rFonts w:asciiTheme="majorBidi" w:hAnsiTheme="majorBidi" w:cstheme="majorBidi"/>
          </w:rPr>
          <w:instrText xml:space="preserve"> PAGEREF _Toc256000004 \h </w:instrText>
        </w:r>
        <w:r w:rsidR="003C585B" w:rsidRPr="003C585B">
          <w:rPr>
            <w:rFonts w:asciiTheme="majorBidi" w:hAnsiTheme="majorBidi" w:cstheme="majorBidi"/>
          </w:rPr>
        </w:r>
        <w:r w:rsidR="003C585B" w:rsidRPr="003C585B">
          <w:rPr>
            <w:rFonts w:asciiTheme="majorBidi" w:hAnsiTheme="majorBidi" w:cstheme="majorBidi"/>
          </w:rPr>
          <w:fldChar w:fldCharType="separate"/>
        </w:r>
        <w:r w:rsidR="003C585B" w:rsidRPr="003C585B">
          <w:rPr>
            <w:rFonts w:asciiTheme="majorBidi" w:hAnsiTheme="majorBidi" w:cstheme="majorBidi"/>
          </w:rPr>
          <w:t>4</w:t>
        </w:r>
        <w:r w:rsidR="003C585B" w:rsidRPr="003C585B">
          <w:rPr>
            <w:rFonts w:asciiTheme="majorBidi" w:hAnsiTheme="majorBidi" w:cstheme="majorBidi"/>
          </w:rPr>
          <w:fldChar w:fldCharType="end"/>
        </w:r>
      </w:hyperlink>
    </w:p>
    <w:p w:rsidR="003C585B" w:rsidRPr="003C585B" w:rsidRDefault="00277F92" w:rsidP="003C585B">
      <w:pPr>
        <w:pStyle w:val="25"/>
        <w:tabs>
          <w:tab w:val="left" w:pos="880"/>
          <w:tab w:val="right" w:leader="dot" w:pos="9339"/>
        </w:tabs>
        <w:rPr>
          <w:rFonts w:asciiTheme="majorBidi" w:hAnsiTheme="majorBidi" w:cstheme="majorBidi"/>
        </w:rPr>
        <w:sectPr w:rsidR="003C585B" w:rsidRPr="003C585B" w:rsidSect="00DF23C5">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0" w:h="16840"/>
          <w:pgMar w:top="1134" w:right="850" w:bottom="1134" w:left="1701" w:header="0" w:footer="3" w:gutter="0"/>
          <w:cols w:space="720"/>
          <w:noEndnote/>
          <w:titlePg/>
          <w:docGrid w:linePitch="360"/>
        </w:sectPr>
      </w:pPr>
      <w:hyperlink w:anchor="_Toc256000005" w:history="1">
        <w:r w:rsidR="003C585B" w:rsidRPr="003C585B">
          <w:rPr>
            <w:rStyle w:val="af0"/>
            <w:rFonts w:asciiTheme="majorBidi" w:hAnsiTheme="majorBidi" w:cstheme="majorBidi"/>
          </w:rPr>
          <w:t>5.</w:t>
        </w:r>
        <w:r w:rsidR="003C585B" w:rsidRPr="003C585B">
          <w:rPr>
            <w:rFonts w:asciiTheme="majorBidi" w:hAnsiTheme="majorBidi" w:cstheme="majorBidi"/>
            <w:noProof/>
            <w:sz w:val="22"/>
          </w:rPr>
          <w:tab/>
        </w:r>
        <w:r w:rsidR="003C585B" w:rsidRPr="003C585B">
          <w:rPr>
            <w:rStyle w:val="af0"/>
            <w:rFonts w:asciiTheme="majorBidi" w:hAnsiTheme="majorBidi" w:cstheme="majorBidi"/>
            <w:lang w:val="en"/>
          </w:rPr>
          <w:t>Procedure for the assessment, purchase and sale of a gift</w:t>
        </w:r>
        <w:r w:rsidR="003C585B" w:rsidRPr="003C585B">
          <w:rPr>
            <w:rFonts w:asciiTheme="majorBidi" w:hAnsiTheme="majorBidi" w:cstheme="majorBidi"/>
          </w:rPr>
          <w:tab/>
        </w:r>
        <w:r w:rsidR="003C585B" w:rsidRPr="003C585B">
          <w:rPr>
            <w:rFonts w:asciiTheme="majorBidi" w:hAnsiTheme="majorBidi" w:cstheme="majorBidi"/>
          </w:rPr>
          <w:fldChar w:fldCharType="begin"/>
        </w:r>
        <w:r w:rsidR="003C585B" w:rsidRPr="003C585B">
          <w:rPr>
            <w:rFonts w:asciiTheme="majorBidi" w:hAnsiTheme="majorBidi" w:cstheme="majorBidi"/>
          </w:rPr>
          <w:instrText xml:space="preserve"> PAGEREF _Toc256000005 \h </w:instrText>
        </w:r>
        <w:r w:rsidR="003C585B" w:rsidRPr="003C585B">
          <w:rPr>
            <w:rFonts w:asciiTheme="majorBidi" w:hAnsiTheme="majorBidi" w:cstheme="majorBidi"/>
          </w:rPr>
        </w:r>
        <w:r w:rsidR="003C585B" w:rsidRPr="003C585B">
          <w:rPr>
            <w:rFonts w:asciiTheme="majorBidi" w:hAnsiTheme="majorBidi" w:cstheme="majorBidi"/>
          </w:rPr>
          <w:fldChar w:fldCharType="separate"/>
        </w:r>
        <w:r w:rsidR="003C585B" w:rsidRPr="003C585B">
          <w:rPr>
            <w:rFonts w:asciiTheme="majorBidi" w:hAnsiTheme="majorBidi" w:cstheme="majorBidi"/>
          </w:rPr>
          <w:t>5</w:t>
        </w:r>
        <w:r w:rsidR="003C585B" w:rsidRPr="003C585B">
          <w:rPr>
            <w:rFonts w:asciiTheme="majorBidi" w:hAnsiTheme="majorBidi" w:cstheme="majorBidi"/>
          </w:rPr>
          <w:fldChar w:fldCharType="end"/>
        </w:r>
      </w:hyperlink>
      <w:r w:rsidR="003C585B" w:rsidRPr="003C585B">
        <w:rPr>
          <w:rFonts w:asciiTheme="majorBidi" w:hAnsiTheme="majorBidi" w:cstheme="majorBidi"/>
        </w:rPr>
        <w:fldChar w:fldCharType="end"/>
      </w:r>
    </w:p>
    <w:p w:rsidR="003C585B" w:rsidRPr="003C585B" w:rsidRDefault="003C585B" w:rsidP="003C585B">
      <w:pPr>
        <w:pStyle w:val="1"/>
        <w:spacing w:after="360" w:line="264" w:lineRule="auto"/>
        <w:ind w:left="5387" w:firstLine="0"/>
        <w:rPr>
          <w:rFonts w:asciiTheme="majorBidi" w:hAnsiTheme="majorBidi" w:cstheme="majorBidi"/>
          <w:sz w:val="24"/>
          <w:szCs w:val="24"/>
        </w:rPr>
      </w:pPr>
      <w:r w:rsidRPr="003C585B">
        <w:rPr>
          <w:rFonts w:asciiTheme="majorBidi" w:hAnsiTheme="majorBidi" w:cstheme="majorBidi"/>
          <w:sz w:val="24"/>
          <w:szCs w:val="24"/>
          <w:lang w:val="en"/>
        </w:rPr>
        <w:lastRenderedPageBreak/>
        <w:t>Appendix No. 1</w:t>
      </w:r>
    </w:p>
    <w:p w:rsidR="003C585B" w:rsidRPr="003C585B" w:rsidRDefault="003C585B" w:rsidP="003C585B">
      <w:pPr>
        <w:pStyle w:val="1"/>
        <w:spacing w:line="264" w:lineRule="auto"/>
        <w:ind w:left="5387" w:firstLine="0"/>
        <w:rPr>
          <w:rFonts w:asciiTheme="majorBidi" w:hAnsiTheme="majorBidi" w:cstheme="majorBidi"/>
          <w:sz w:val="24"/>
          <w:szCs w:val="24"/>
        </w:rPr>
      </w:pPr>
      <w:r w:rsidRPr="003C585B">
        <w:rPr>
          <w:rFonts w:asciiTheme="majorBidi" w:hAnsiTheme="majorBidi" w:cstheme="majorBidi"/>
          <w:sz w:val="24"/>
          <w:szCs w:val="24"/>
          <w:lang w:val="en"/>
        </w:rPr>
        <w:t>to the Order of Rosatom Central Europe Kft. dated 15.09.2021</w:t>
      </w:r>
    </w:p>
    <w:p w:rsidR="003C585B" w:rsidRPr="003C585B" w:rsidRDefault="003C585B" w:rsidP="003C585B">
      <w:pPr>
        <w:pStyle w:val="1"/>
        <w:spacing w:after="4080" w:line="264" w:lineRule="auto"/>
        <w:ind w:left="5387" w:firstLine="0"/>
        <w:rPr>
          <w:rFonts w:asciiTheme="majorBidi" w:hAnsiTheme="majorBidi" w:cstheme="majorBidi"/>
          <w:sz w:val="24"/>
          <w:szCs w:val="24"/>
        </w:rPr>
      </w:pPr>
      <w:r w:rsidRPr="003C585B">
        <w:rPr>
          <w:rFonts w:asciiTheme="majorBidi" w:hAnsiTheme="majorBidi" w:cstheme="majorBidi"/>
          <w:sz w:val="24"/>
          <w:szCs w:val="24"/>
          <w:lang w:val="en"/>
        </w:rPr>
        <w:t>No. 338/Ni-01.02/29</w:t>
      </w:r>
    </w:p>
    <w:p w:rsidR="003C585B" w:rsidRPr="003C585B" w:rsidRDefault="003C585B" w:rsidP="003C585B">
      <w:pPr>
        <w:pStyle w:val="1"/>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REGULATIONS</w:t>
      </w:r>
    </w:p>
    <w:p w:rsidR="003C585B" w:rsidRPr="003C585B" w:rsidRDefault="003C585B" w:rsidP="003C585B">
      <w:pPr>
        <w:pStyle w:val="1"/>
        <w:spacing w:line="264" w:lineRule="auto"/>
        <w:ind w:firstLine="0"/>
        <w:jc w:val="both"/>
        <w:rPr>
          <w:rFonts w:asciiTheme="majorBidi" w:hAnsiTheme="majorBidi" w:cstheme="majorBidi"/>
          <w:sz w:val="24"/>
          <w:szCs w:val="24"/>
        </w:rPr>
      </w:pPr>
      <w:r w:rsidRPr="003C585B">
        <w:rPr>
          <w:rFonts w:asciiTheme="majorBidi" w:hAnsiTheme="majorBidi" w:cstheme="majorBidi"/>
          <w:sz w:val="24"/>
          <w:szCs w:val="24"/>
          <w:lang w:val="en"/>
        </w:rPr>
        <w:t>on the notification by the employees of Rosatom Central Europe Kft. about the receipt of a gift associated with hospitality events, business trips and other official events, participation in which involves the performance of their official (job) duties, the delivery and evaluation of the gift, the sale (purchase) and crediting of funds</w:t>
      </w:r>
    </w:p>
    <w:p w:rsidR="003C585B" w:rsidRPr="003C585B" w:rsidRDefault="003C585B" w:rsidP="003C585B">
      <w:pPr>
        <w:pStyle w:val="1"/>
        <w:spacing w:after="200" w:line="264" w:lineRule="auto"/>
        <w:ind w:left="4820" w:firstLine="0"/>
        <w:jc w:val="both"/>
        <w:rPr>
          <w:rFonts w:asciiTheme="majorBidi" w:hAnsiTheme="majorBidi" w:cstheme="majorBidi"/>
          <w:sz w:val="24"/>
          <w:szCs w:val="24"/>
        </w:rPr>
      </w:pPr>
      <w:r w:rsidRPr="003C585B">
        <w:rPr>
          <w:rFonts w:asciiTheme="majorBidi" w:hAnsiTheme="majorBidi" w:cstheme="majorBidi"/>
          <w:sz w:val="24"/>
          <w:szCs w:val="24"/>
          <w:lang w:val="en"/>
        </w:rPr>
        <w:t>received from its sale</w:t>
      </w:r>
    </w:p>
    <w:p w:rsidR="003C585B" w:rsidRPr="003C585B" w:rsidRDefault="003C585B" w:rsidP="003C585B">
      <w:pPr>
        <w:pStyle w:val="1"/>
        <w:spacing w:after="200" w:line="264" w:lineRule="auto"/>
        <w:ind w:firstLine="0"/>
        <w:rPr>
          <w:rFonts w:asciiTheme="majorBidi" w:hAnsiTheme="majorBidi" w:cstheme="majorBidi"/>
          <w:sz w:val="24"/>
          <w:szCs w:val="24"/>
        </w:rPr>
        <w:sectPr w:rsidR="003C585B" w:rsidRPr="003C585B" w:rsidSect="00DF23C5">
          <w:footnotePr>
            <w:numFmt w:val="chicago"/>
          </w:footnotePr>
          <w:pgSz w:w="11900" w:h="16840"/>
          <w:pgMar w:top="1134" w:right="850" w:bottom="1134" w:left="1701" w:header="0" w:footer="3" w:gutter="0"/>
          <w:cols w:space="720"/>
          <w:noEndnote/>
          <w:titlePg/>
          <w:docGrid w:linePitch="360"/>
        </w:sectPr>
      </w:pPr>
    </w:p>
    <w:p w:rsidR="003C585B" w:rsidRPr="003C585B" w:rsidRDefault="003C585B" w:rsidP="003C585B">
      <w:pPr>
        <w:pStyle w:val="20"/>
        <w:keepNext/>
        <w:keepLines/>
        <w:numPr>
          <w:ilvl w:val="0"/>
          <w:numId w:val="3"/>
        </w:numPr>
        <w:spacing w:line="264" w:lineRule="auto"/>
        <w:rPr>
          <w:rFonts w:asciiTheme="majorBidi" w:hAnsiTheme="majorBidi" w:cstheme="majorBidi"/>
          <w:sz w:val="24"/>
          <w:szCs w:val="24"/>
        </w:rPr>
      </w:pPr>
      <w:bookmarkStart w:id="7" w:name="_Toc256000008"/>
      <w:bookmarkStart w:id="8" w:name="_Toc256000002"/>
      <w:r w:rsidRPr="003C585B">
        <w:rPr>
          <w:rFonts w:asciiTheme="majorBidi" w:hAnsiTheme="majorBidi" w:cstheme="majorBidi"/>
          <w:sz w:val="24"/>
          <w:szCs w:val="24"/>
          <w:lang w:val="en"/>
        </w:rPr>
        <w:lastRenderedPageBreak/>
        <w:t>General Provisions</w:t>
      </w:r>
      <w:bookmarkEnd w:id="7"/>
      <w:bookmarkEnd w:id="8"/>
    </w:p>
    <w:p w:rsidR="003C585B" w:rsidRPr="003C585B" w:rsidRDefault="003C585B" w:rsidP="003C585B">
      <w:pPr>
        <w:pStyle w:val="1"/>
        <w:numPr>
          <w:ilvl w:val="1"/>
          <w:numId w:val="3"/>
        </w:numPr>
        <w:spacing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Regulations on the notification by employees of Rosatom Central Europe Kft. about the receipt of a gift in connection with hospitality events, business trips and other official events, participation in which involves the performance of their official (job) duties, the delivery and evaluation of the gift, the sale (purchase) and crediting of funds received from its sale (hereinafter - the "Regulation"), establishes in Rosatom Central Europe Kft. (hereinafter - "RCE Kft.") the procedure for the delivery and assessment of the gift, the sale (purchase) and crediting of funds received from its sale</w:t>
      </w:r>
    </w:p>
    <w:p w:rsidR="003C585B" w:rsidRPr="003C585B" w:rsidRDefault="003C585B" w:rsidP="003C585B">
      <w:pPr>
        <w:pStyle w:val="1"/>
        <w:numPr>
          <w:ilvl w:val="1"/>
          <w:numId w:val="3"/>
        </w:numPr>
        <w:spacing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The Regulations were developed on the basis of Federal Law No. 14-FZ dated January 26, 2016, Decree of the President of the Russian Federation No. 378 dated June 29, 2018, Resolution of the Government of the Russian Federation No. 10 dated January 9, 2014, and regulations of Hungary.</w:t>
      </w:r>
    </w:p>
    <w:p w:rsidR="003C585B" w:rsidRPr="003C585B" w:rsidRDefault="003C585B" w:rsidP="003C585B">
      <w:pPr>
        <w:pStyle w:val="1"/>
        <w:numPr>
          <w:ilvl w:val="1"/>
          <w:numId w:val="3"/>
        </w:numPr>
        <w:spacing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This Regulations shall apply to all employees of Rosatom Central Europe Kft.</w:t>
      </w:r>
    </w:p>
    <w:p w:rsidR="003C585B" w:rsidRPr="003C585B" w:rsidRDefault="003C585B" w:rsidP="003C585B">
      <w:pPr>
        <w:pStyle w:val="1"/>
        <w:numPr>
          <w:ilvl w:val="1"/>
          <w:numId w:val="3"/>
        </w:numPr>
        <w:spacing w:after="360"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The Asset Protection and Corporate Security Department is responsible for the development, review and amendment of these Regulations.</w:t>
      </w:r>
    </w:p>
    <w:p w:rsidR="003C585B" w:rsidRPr="003C585B" w:rsidRDefault="003C585B" w:rsidP="003C585B">
      <w:pPr>
        <w:pStyle w:val="20"/>
        <w:keepNext/>
        <w:keepLines/>
        <w:numPr>
          <w:ilvl w:val="0"/>
          <w:numId w:val="3"/>
        </w:numPr>
        <w:spacing w:line="264" w:lineRule="auto"/>
        <w:rPr>
          <w:rFonts w:asciiTheme="majorBidi" w:hAnsiTheme="majorBidi" w:cstheme="majorBidi"/>
          <w:sz w:val="24"/>
          <w:szCs w:val="24"/>
        </w:rPr>
      </w:pPr>
      <w:bookmarkStart w:id="9" w:name="_Toc256000009"/>
      <w:bookmarkStart w:id="10" w:name="_Toc256000003"/>
      <w:r w:rsidRPr="003C585B">
        <w:rPr>
          <w:rFonts w:asciiTheme="majorBidi" w:hAnsiTheme="majorBidi" w:cstheme="majorBidi"/>
          <w:sz w:val="24"/>
          <w:szCs w:val="24"/>
          <w:lang w:val="en"/>
        </w:rPr>
        <w:t>Basic definitions used in these Regulations</w:t>
      </w:r>
      <w:bookmarkEnd w:id="9"/>
      <w:bookmarkEnd w:id="10"/>
    </w:p>
    <w:p w:rsidR="003C585B" w:rsidRPr="003C585B" w:rsidRDefault="003C585B" w:rsidP="003C585B">
      <w:pPr>
        <w:pStyle w:val="1"/>
        <w:spacing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For the purposes of these Regulations, the following basic definitions shall be</w:t>
      </w:r>
    </w:p>
    <w:p w:rsidR="003C585B" w:rsidRPr="003C585B" w:rsidRDefault="003C585B" w:rsidP="003C585B">
      <w:pPr>
        <w:pStyle w:val="a9"/>
        <w:spacing w:line="264" w:lineRule="auto"/>
        <w:ind w:firstLine="0"/>
        <w:rPr>
          <w:rFonts w:asciiTheme="majorBidi" w:hAnsiTheme="majorBidi" w:cstheme="majorBidi"/>
          <w:sz w:val="24"/>
          <w:szCs w:val="24"/>
        </w:rPr>
      </w:pPr>
      <w:r w:rsidRPr="003C585B">
        <w:rPr>
          <w:rFonts w:asciiTheme="majorBidi" w:hAnsiTheme="majorBidi" w:cstheme="majorBidi"/>
          <w:sz w:val="24"/>
          <w:szCs w:val="24"/>
          <w:lang w:val="en"/>
        </w:rPr>
        <w:t>used:</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04"/>
        <w:gridCol w:w="6649"/>
      </w:tblGrid>
      <w:tr w:rsidR="003C585B" w:rsidRPr="003C585B" w:rsidTr="00F02FC2">
        <w:trPr>
          <w:trHeight w:hRule="exact" w:val="346"/>
          <w:jc w:val="center"/>
        </w:trPr>
        <w:tc>
          <w:tcPr>
            <w:tcW w:w="2704" w:type="dxa"/>
            <w:tcBorders>
              <w:top w:val="single" w:sz="4" w:space="0" w:color="auto"/>
              <w:left w:val="single" w:sz="4" w:space="0" w:color="auto"/>
            </w:tcBorders>
            <w:shd w:val="clear" w:color="auto" w:fill="auto"/>
            <w:vAlign w:val="bottom"/>
          </w:tcPr>
          <w:p w:rsidR="003C585B" w:rsidRPr="003C585B" w:rsidRDefault="003C585B" w:rsidP="00F02FC2">
            <w:pPr>
              <w:pStyle w:val="ab"/>
              <w:spacing w:line="264" w:lineRule="auto"/>
              <w:ind w:firstLine="0"/>
              <w:jc w:val="center"/>
              <w:rPr>
                <w:rFonts w:asciiTheme="majorBidi" w:hAnsiTheme="majorBidi" w:cstheme="majorBidi"/>
                <w:sz w:val="24"/>
                <w:szCs w:val="24"/>
              </w:rPr>
            </w:pPr>
            <w:r w:rsidRPr="003C585B">
              <w:rPr>
                <w:rFonts w:asciiTheme="majorBidi" w:hAnsiTheme="majorBidi" w:cstheme="majorBidi"/>
                <w:b/>
                <w:bCs/>
                <w:sz w:val="24"/>
                <w:szCs w:val="24"/>
                <w:lang w:val="en"/>
              </w:rPr>
              <w:t>Definition</w:t>
            </w:r>
          </w:p>
        </w:tc>
        <w:tc>
          <w:tcPr>
            <w:tcW w:w="6649" w:type="dxa"/>
            <w:tcBorders>
              <w:top w:val="single" w:sz="4" w:space="0" w:color="auto"/>
              <w:left w:val="single" w:sz="4" w:space="0" w:color="auto"/>
              <w:right w:val="single" w:sz="4" w:space="0" w:color="auto"/>
            </w:tcBorders>
            <w:shd w:val="clear" w:color="auto" w:fill="auto"/>
            <w:vAlign w:val="bottom"/>
          </w:tcPr>
          <w:p w:rsidR="003C585B" w:rsidRPr="003C585B" w:rsidRDefault="003C585B" w:rsidP="00F02FC2">
            <w:pPr>
              <w:pStyle w:val="ab"/>
              <w:spacing w:line="264" w:lineRule="auto"/>
              <w:ind w:firstLine="0"/>
              <w:jc w:val="center"/>
              <w:rPr>
                <w:rFonts w:asciiTheme="majorBidi" w:hAnsiTheme="majorBidi" w:cstheme="majorBidi"/>
                <w:sz w:val="24"/>
                <w:szCs w:val="24"/>
              </w:rPr>
            </w:pPr>
            <w:r w:rsidRPr="003C585B">
              <w:rPr>
                <w:rFonts w:asciiTheme="majorBidi" w:hAnsiTheme="majorBidi" w:cstheme="majorBidi"/>
                <w:b/>
                <w:bCs/>
                <w:sz w:val="24"/>
                <w:szCs w:val="24"/>
                <w:lang w:val="en"/>
              </w:rPr>
              <w:t>Explanation</w:t>
            </w:r>
          </w:p>
        </w:tc>
      </w:tr>
      <w:tr w:rsidR="003C585B" w:rsidRPr="003C585B" w:rsidTr="00F02FC2">
        <w:trPr>
          <w:trHeight w:hRule="exact" w:val="4033"/>
          <w:jc w:val="center"/>
        </w:trPr>
        <w:tc>
          <w:tcPr>
            <w:tcW w:w="2704" w:type="dxa"/>
            <w:tcBorders>
              <w:top w:val="single" w:sz="4" w:space="0" w:color="auto"/>
              <w:left w:val="single" w:sz="4" w:space="0" w:color="auto"/>
            </w:tcBorders>
            <w:shd w:val="clear" w:color="auto" w:fill="auto"/>
            <w:vAlign w:val="center"/>
          </w:tcPr>
          <w:p w:rsidR="003C585B" w:rsidRPr="003C585B" w:rsidRDefault="003C585B" w:rsidP="00F02FC2">
            <w:pPr>
              <w:pStyle w:val="ab"/>
              <w:spacing w:line="264" w:lineRule="auto"/>
              <w:ind w:firstLine="0"/>
              <w:rPr>
                <w:rFonts w:asciiTheme="majorBidi" w:hAnsiTheme="majorBidi" w:cstheme="majorBidi"/>
                <w:sz w:val="24"/>
                <w:szCs w:val="24"/>
              </w:rPr>
            </w:pPr>
            <w:r w:rsidRPr="003C585B">
              <w:rPr>
                <w:rFonts w:asciiTheme="majorBidi" w:hAnsiTheme="majorBidi" w:cstheme="majorBidi"/>
                <w:sz w:val="24"/>
                <w:szCs w:val="24"/>
                <w:lang w:val="en"/>
              </w:rPr>
              <w:t xml:space="preserve">Gift </w:t>
            </w:r>
          </w:p>
        </w:tc>
        <w:tc>
          <w:tcPr>
            <w:tcW w:w="6649" w:type="dxa"/>
            <w:tcBorders>
              <w:top w:val="single" w:sz="4" w:space="0" w:color="auto"/>
              <w:left w:val="single" w:sz="4" w:space="0" w:color="auto"/>
              <w:right w:val="single" w:sz="4" w:space="0" w:color="auto"/>
            </w:tcBorders>
            <w:shd w:val="clear" w:color="auto" w:fill="auto"/>
          </w:tcPr>
          <w:p w:rsidR="003C585B" w:rsidRPr="003C585B" w:rsidRDefault="003C585B" w:rsidP="00F02FC2">
            <w:pPr>
              <w:pStyle w:val="ab"/>
              <w:spacing w:line="264" w:lineRule="auto"/>
              <w:ind w:firstLine="0"/>
              <w:jc w:val="both"/>
              <w:rPr>
                <w:rFonts w:asciiTheme="majorBidi" w:hAnsiTheme="majorBidi" w:cstheme="majorBidi"/>
                <w:sz w:val="24"/>
                <w:szCs w:val="24"/>
              </w:rPr>
            </w:pPr>
            <w:r w:rsidRPr="003C585B">
              <w:rPr>
                <w:rFonts w:asciiTheme="majorBidi" w:hAnsiTheme="majorBidi" w:cstheme="majorBidi"/>
                <w:sz w:val="24"/>
                <w:szCs w:val="24"/>
                <w:lang w:val="en"/>
              </w:rPr>
              <w:t>A gift received in connection with hospitality events, business trips and other official events shall refer to a gift received by an employee of Rosatom Central Europe Kft. from individuals (legal entities) who make donations, based on the official position of the donee or the performance of his/her official (job) duties, with the exception of stationery, that, within the framework of hospitality events, business trips and other official events, are provided to each participant in these events in order to fulfill their official (job) duties, flowers and valuable gifts that are presented as an incentive (reward)</w:t>
            </w:r>
          </w:p>
        </w:tc>
      </w:tr>
      <w:tr w:rsidR="003C585B" w:rsidRPr="003C585B" w:rsidTr="00F02FC2">
        <w:trPr>
          <w:trHeight w:hRule="exact" w:val="1270"/>
          <w:jc w:val="center"/>
        </w:trPr>
        <w:tc>
          <w:tcPr>
            <w:tcW w:w="2704" w:type="dxa"/>
            <w:tcBorders>
              <w:top w:val="single" w:sz="4" w:space="0" w:color="auto"/>
              <w:left w:val="single" w:sz="4" w:space="0" w:color="auto"/>
              <w:bottom w:val="single" w:sz="4" w:space="0" w:color="auto"/>
            </w:tcBorders>
            <w:shd w:val="clear" w:color="auto" w:fill="auto"/>
            <w:vAlign w:val="center"/>
          </w:tcPr>
          <w:p w:rsidR="003C585B" w:rsidRPr="003C585B" w:rsidRDefault="003C585B" w:rsidP="00F02FC2">
            <w:pPr>
              <w:pStyle w:val="ab"/>
              <w:spacing w:line="264" w:lineRule="auto"/>
              <w:ind w:firstLine="0"/>
              <w:rPr>
                <w:rFonts w:asciiTheme="majorBidi" w:hAnsiTheme="majorBidi" w:cstheme="majorBidi"/>
                <w:sz w:val="24"/>
                <w:szCs w:val="24"/>
              </w:rPr>
            </w:pPr>
            <w:r w:rsidRPr="003C585B">
              <w:rPr>
                <w:rFonts w:asciiTheme="majorBidi" w:hAnsiTheme="majorBidi" w:cstheme="majorBidi"/>
                <w:sz w:val="24"/>
                <w:szCs w:val="24"/>
                <w:lang w:val="en"/>
              </w:rPr>
              <w:t>Receiving a gift</w:t>
            </w:r>
          </w:p>
        </w:tc>
        <w:tc>
          <w:tcPr>
            <w:tcW w:w="6649" w:type="dxa"/>
            <w:tcBorders>
              <w:top w:val="single" w:sz="4" w:space="0" w:color="auto"/>
              <w:left w:val="single" w:sz="4" w:space="0" w:color="auto"/>
              <w:bottom w:val="single" w:sz="4" w:space="0" w:color="auto"/>
              <w:right w:val="single" w:sz="4" w:space="0" w:color="auto"/>
            </w:tcBorders>
            <w:shd w:val="clear" w:color="auto" w:fill="auto"/>
          </w:tcPr>
          <w:p w:rsidR="003C585B" w:rsidRPr="003C585B" w:rsidRDefault="003C585B" w:rsidP="00F02FC2">
            <w:pPr>
              <w:pStyle w:val="ab"/>
              <w:spacing w:line="264" w:lineRule="auto"/>
              <w:ind w:firstLine="0"/>
              <w:jc w:val="both"/>
              <w:rPr>
                <w:rFonts w:asciiTheme="majorBidi" w:hAnsiTheme="majorBidi" w:cstheme="majorBidi"/>
                <w:sz w:val="24"/>
                <w:szCs w:val="24"/>
              </w:rPr>
            </w:pPr>
            <w:r w:rsidRPr="003C585B">
              <w:rPr>
                <w:rFonts w:asciiTheme="majorBidi" w:hAnsiTheme="majorBidi" w:cstheme="majorBidi"/>
                <w:sz w:val="24"/>
                <w:szCs w:val="24"/>
                <w:lang w:val="en"/>
              </w:rPr>
              <w:t>Receiving a gift in connection with protocol events, business trips and other official events, participation in which involves the performance of official (job) duties.</w:t>
            </w:r>
          </w:p>
        </w:tc>
      </w:tr>
    </w:tbl>
    <w:p w:rsidR="003C585B" w:rsidRPr="003C585B" w:rsidRDefault="003C585B" w:rsidP="003C585B">
      <w:pPr>
        <w:spacing w:line="264" w:lineRule="auto"/>
        <w:rPr>
          <w:rFonts w:asciiTheme="majorBidi" w:hAnsiTheme="majorBidi" w:cstheme="majorBidi"/>
        </w:rPr>
      </w:pPr>
      <w:r w:rsidRPr="003C585B">
        <w:rPr>
          <w:rFonts w:asciiTheme="majorBidi" w:hAnsiTheme="majorBidi" w:cstheme="majorBidi"/>
        </w:rPr>
        <w:br w:type="page"/>
      </w:r>
    </w:p>
    <w:tbl>
      <w:tblPr>
        <w:tblOverlap w:val="never"/>
        <w:tblW w:w="9356" w:type="dxa"/>
        <w:jc w:val="center"/>
        <w:tblLayout w:type="fixed"/>
        <w:tblCellMar>
          <w:left w:w="10" w:type="dxa"/>
          <w:right w:w="10" w:type="dxa"/>
        </w:tblCellMar>
        <w:tblLook w:val="04A0" w:firstRow="1" w:lastRow="0" w:firstColumn="1" w:lastColumn="0" w:noHBand="0" w:noVBand="1"/>
      </w:tblPr>
      <w:tblGrid>
        <w:gridCol w:w="2700"/>
        <w:gridCol w:w="6656"/>
      </w:tblGrid>
      <w:tr w:rsidR="003C585B" w:rsidRPr="003C585B" w:rsidTr="00F02FC2">
        <w:trPr>
          <w:trHeight w:val="20"/>
          <w:jc w:val="center"/>
        </w:trPr>
        <w:tc>
          <w:tcPr>
            <w:tcW w:w="2700" w:type="dxa"/>
            <w:tcBorders>
              <w:top w:val="single" w:sz="4" w:space="0" w:color="auto"/>
              <w:left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c>
          <w:tcPr>
            <w:tcW w:w="6656" w:type="dxa"/>
            <w:tcBorders>
              <w:top w:val="single" w:sz="4" w:space="0" w:color="auto"/>
              <w:left w:val="single" w:sz="4" w:space="0" w:color="auto"/>
              <w:right w:val="single" w:sz="4" w:space="0" w:color="auto"/>
            </w:tcBorders>
            <w:shd w:val="clear" w:color="auto" w:fill="auto"/>
          </w:tcPr>
          <w:p w:rsidR="003C585B" w:rsidRPr="003C585B" w:rsidRDefault="003C585B" w:rsidP="00F02FC2">
            <w:pPr>
              <w:pStyle w:val="ab"/>
              <w:tabs>
                <w:tab w:val="left" w:pos="1228"/>
                <w:tab w:val="left" w:pos="2624"/>
                <w:tab w:val="left" w:pos="3733"/>
                <w:tab w:val="left" w:pos="5044"/>
              </w:tabs>
              <w:spacing w:line="264" w:lineRule="auto"/>
              <w:ind w:firstLine="0"/>
              <w:jc w:val="both"/>
              <w:rPr>
                <w:rFonts w:asciiTheme="majorBidi" w:hAnsiTheme="majorBidi" w:cstheme="majorBidi"/>
                <w:sz w:val="24"/>
                <w:szCs w:val="24"/>
              </w:rPr>
            </w:pPr>
            <w:r w:rsidRPr="003C585B">
              <w:rPr>
                <w:rFonts w:asciiTheme="majorBidi" w:hAnsiTheme="majorBidi" w:cstheme="majorBidi"/>
                <w:sz w:val="24"/>
                <w:szCs w:val="24"/>
                <w:lang w:val="en"/>
              </w:rPr>
              <w:t>Receiving by the employee of Rosatom Central Europe Kft. a gift, personally or through an intermediary, from individuals (legal entities) in the framework of the activities provided for by the job description, as well as in connection with the performance of official duties</w:t>
            </w:r>
            <w:r w:rsidRPr="003C585B">
              <w:rPr>
                <w:rFonts w:asciiTheme="majorBidi" w:hAnsiTheme="majorBidi" w:cstheme="majorBidi"/>
                <w:sz w:val="24"/>
                <w:szCs w:val="24"/>
                <w:lang w:val="en"/>
              </w:rPr>
              <w:tab/>
              <w:t>in cases established by federal laws and other regulations that determine the legal status and the specifics of the professional activities of these persons.</w:t>
            </w:r>
          </w:p>
        </w:tc>
      </w:tr>
      <w:tr w:rsidR="003C585B" w:rsidRPr="003C585B" w:rsidTr="00F02FC2">
        <w:trPr>
          <w:trHeight w:val="20"/>
          <w:jc w:val="center"/>
        </w:trPr>
        <w:tc>
          <w:tcPr>
            <w:tcW w:w="2700" w:type="dxa"/>
            <w:tcBorders>
              <w:top w:val="single" w:sz="4" w:space="0" w:color="auto"/>
              <w:left w:val="single" w:sz="4" w:space="0" w:color="auto"/>
            </w:tcBorders>
            <w:shd w:val="clear" w:color="auto" w:fill="auto"/>
          </w:tcPr>
          <w:p w:rsidR="003C585B" w:rsidRPr="003C585B" w:rsidRDefault="003C585B" w:rsidP="00F02FC2">
            <w:pPr>
              <w:pStyle w:val="ab"/>
              <w:spacing w:line="264" w:lineRule="auto"/>
              <w:ind w:firstLine="0"/>
              <w:rPr>
                <w:rFonts w:asciiTheme="majorBidi" w:hAnsiTheme="majorBidi" w:cstheme="majorBidi"/>
                <w:sz w:val="24"/>
                <w:szCs w:val="24"/>
              </w:rPr>
            </w:pPr>
            <w:r w:rsidRPr="003C585B">
              <w:rPr>
                <w:rFonts w:asciiTheme="majorBidi" w:hAnsiTheme="majorBidi" w:cstheme="majorBidi"/>
                <w:sz w:val="24"/>
                <w:szCs w:val="24"/>
                <w:lang w:val="en"/>
              </w:rPr>
              <w:t>Employee</w:t>
            </w:r>
          </w:p>
        </w:tc>
        <w:tc>
          <w:tcPr>
            <w:tcW w:w="6656" w:type="dxa"/>
            <w:tcBorders>
              <w:top w:val="single" w:sz="4" w:space="0" w:color="auto"/>
              <w:left w:val="single" w:sz="4" w:space="0" w:color="auto"/>
              <w:right w:val="single" w:sz="4" w:space="0" w:color="auto"/>
            </w:tcBorders>
            <w:shd w:val="clear" w:color="auto" w:fill="auto"/>
          </w:tcPr>
          <w:p w:rsidR="003C585B" w:rsidRPr="003C585B" w:rsidRDefault="003C585B" w:rsidP="00F02FC2">
            <w:pPr>
              <w:pStyle w:val="ab"/>
              <w:spacing w:line="264" w:lineRule="auto"/>
              <w:ind w:firstLine="0"/>
              <w:rPr>
                <w:rFonts w:asciiTheme="majorBidi" w:hAnsiTheme="majorBidi" w:cstheme="majorBidi"/>
                <w:sz w:val="24"/>
                <w:szCs w:val="24"/>
              </w:rPr>
            </w:pPr>
            <w:r w:rsidRPr="003C585B">
              <w:rPr>
                <w:rFonts w:asciiTheme="majorBidi" w:hAnsiTheme="majorBidi" w:cstheme="majorBidi"/>
                <w:sz w:val="24"/>
                <w:szCs w:val="24"/>
                <w:lang w:val="en"/>
              </w:rPr>
              <w:t>A private individual who has an employment relationship with the Institution.</w:t>
            </w:r>
          </w:p>
        </w:tc>
      </w:tr>
      <w:tr w:rsidR="003C585B" w:rsidRPr="003C585B" w:rsidTr="00F02FC2">
        <w:trPr>
          <w:trHeight w:val="20"/>
          <w:jc w:val="center"/>
        </w:trPr>
        <w:tc>
          <w:tcPr>
            <w:tcW w:w="2700" w:type="dxa"/>
            <w:tcBorders>
              <w:top w:val="single" w:sz="4" w:space="0" w:color="auto"/>
              <w:left w:val="single" w:sz="4" w:space="0" w:color="auto"/>
            </w:tcBorders>
            <w:shd w:val="clear" w:color="auto" w:fill="auto"/>
          </w:tcPr>
          <w:p w:rsidR="003C585B" w:rsidRPr="003C585B" w:rsidRDefault="003C585B" w:rsidP="00F02FC2">
            <w:pPr>
              <w:pStyle w:val="ab"/>
              <w:spacing w:line="264" w:lineRule="auto"/>
              <w:ind w:firstLine="0"/>
              <w:rPr>
                <w:rFonts w:asciiTheme="majorBidi" w:hAnsiTheme="majorBidi" w:cstheme="majorBidi"/>
                <w:sz w:val="24"/>
                <w:szCs w:val="24"/>
              </w:rPr>
            </w:pPr>
            <w:r w:rsidRPr="003C585B">
              <w:rPr>
                <w:rFonts w:asciiTheme="majorBidi" w:eastAsia="Courier New" w:hAnsiTheme="majorBidi" w:cstheme="majorBidi"/>
                <w:smallCaps/>
                <w:sz w:val="24"/>
                <w:szCs w:val="24"/>
                <w:lang w:val="en"/>
              </w:rPr>
              <w:t>Department of Operations</w:t>
            </w:r>
          </w:p>
        </w:tc>
        <w:tc>
          <w:tcPr>
            <w:tcW w:w="6656" w:type="dxa"/>
            <w:tcBorders>
              <w:top w:val="single" w:sz="4" w:space="0" w:color="auto"/>
              <w:left w:val="single" w:sz="4" w:space="0" w:color="auto"/>
              <w:right w:val="single" w:sz="4" w:space="0" w:color="auto"/>
            </w:tcBorders>
            <w:shd w:val="clear" w:color="auto" w:fill="auto"/>
          </w:tcPr>
          <w:p w:rsidR="003C585B" w:rsidRPr="003C585B" w:rsidRDefault="003C585B" w:rsidP="00F02FC2">
            <w:pPr>
              <w:pStyle w:val="ab"/>
              <w:spacing w:line="264" w:lineRule="auto"/>
              <w:ind w:firstLine="0"/>
              <w:rPr>
                <w:rFonts w:asciiTheme="majorBidi" w:hAnsiTheme="majorBidi" w:cstheme="majorBidi"/>
                <w:sz w:val="24"/>
                <w:szCs w:val="24"/>
              </w:rPr>
            </w:pPr>
            <w:r w:rsidRPr="003C585B">
              <w:rPr>
                <w:rFonts w:asciiTheme="majorBidi" w:hAnsiTheme="majorBidi" w:cstheme="majorBidi"/>
                <w:sz w:val="24"/>
                <w:szCs w:val="24"/>
                <w:lang w:val="en"/>
              </w:rPr>
              <w:t>Department of Operations of Rosatom Central Europe Kft.</w:t>
            </w:r>
          </w:p>
        </w:tc>
      </w:tr>
      <w:tr w:rsidR="003C585B" w:rsidRPr="003C585B" w:rsidTr="00F02FC2">
        <w:trPr>
          <w:trHeight w:val="20"/>
          <w:jc w:val="center"/>
        </w:trPr>
        <w:tc>
          <w:tcPr>
            <w:tcW w:w="2700" w:type="dxa"/>
            <w:tcBorders>
              <w:top w:val="single" w:sz="4" w:space="0" w:color="auto"/>
              <w:left w:val="single" w:sz="4" w:space="0" w:color="auto"/>
              <w:bottom w:val="single" w:sz="4" w:space="0" w:color="auto"/>
            </w:tcBorders>
            <w:shd w:val="clear" w:color="auto" w:fill="auto"/>
          </w:tcPr>
          <w:p w:rsidR="003C585B" w:rsidRPr="003C585B" w:rsidRDefault="003C585B" w:rsidP="00F02FC2">
            <w:pPr>
              <w:pStyle w:val="ab"/>
              <w:spacing w:line="264" w:lineRule="auto"/>
              <w:ind w:firstLine="0"/>
              <w:rPr>
                <w:rFonts w:asciiTheme="majorBidi" w:hAnsiTheme="majorBidi" w:cstheme="majorBidi"/>
                <w:sz w:val="24"/>
                <w:szCs w:val="24"/>
              </w:rPr>
            </w:pPr>
            <w:r w:rsidRPr="003C585B">
              <w:rPr>
                <w:rFonts w:asciiTheme="majorBidi" w:hAnsiTheme="majorBidi" w:cstheme="majorBidi"/>
                <w:sz w:val="24"/>
                <w:szCs w:val="24"/>
                <w:lang w:val="en"/>
              </w:rPr>
              <w:t>Institution</w:t>
            </w:r>
          </w:p>
        </w:tc>
        <w:tc>
          <w:tcPr>
            <w:tcW w:w="6656" w:type="dxa"/>
            <w:tcBorders>
              <w:top w:val="single" w:sz="4" w:space="0" w:color="auto"/>
              <w:left w:val="single" w:sz="4" w:space="0" w:color="auto"/>
              <w:bottom w:val="single" w:sz="4" w:space="0" w:color="auto"/>
              <w:right w:val="single" w:sz="4" w:space="0" w:color="auto"/>
            </w:tcBorders>
            <w:shd w:val="clear" w:color="auto" w:fill="auto"/>
          </w:tcPr>
          <w:p w:rsidR="003C585B" w:rsidRPr="003C585B" w:rsidRDefault="003C585B" w:rsidP="00F02FC2">
            <w:pPr>
              <w:pStyle w:val="ab"/>
              <w:spacing w:line="264" w:lineRule="auto"/>
              <w:ind w:firstLine="0"/>
              <w:jc w:val="both"/>
              <w:rPr>
                <w:rFonts w:asciiTheme="majorBidi" w:hAnsiTheme="majorBidi" w:cstheme="majorBidi"/>
                <w:sz w:val="24"/>
                <w:szCs w:val="24"/>
              </w:rPr>
            </w:pPr>
            <w:r w:rsidRPr="003C585B">
              <w:rPr>
                <w:rFonts w:asciiTheme="majorBidi" w:hAnsiTheme="majorBidi" w:cstheme="majorBidi"/>
                <w:sz w:val="24"/>
                <w:szCs w:val="24"/>
                <w:lang w:val="en"/>
              </w:rPr>
              <w:t>Private institution of Atomic Energy Power Corporation "Rusatom International Network"</w:t>
            </w:r>
          </w:p>
        </w:tc>
      </w:tr>
    </w:tbl>
    <w:p w:rsidR="003C585B" w:rsidRPr="003C585B" w:rsidRDefault="003C585B" w:rsidP="003C585B">
      <w:pPr>
        <w:pStyle w:val="1"/>
        <w:numPr>
          <w:ilvl w:val="0"/>
          <w:numId w:val="3"/>
        </w:numPr>
        <w:spacing w:before="360" w:line="264" w:lineRule="auto"/>
        <w:ind w:firstLine="0"/>
        <w:jc w:val="center"/>
        <w:rPr>
          <w:rFonts w:asciiTheme="majorBidi" w:hAnsiTheme="majorBidi" w:cstheme="majorBidi"/>
          <w:sz w:val="24"/>
          <w:szCs w:val="24"/>
        </w:rPr>
      </w:pPr>
      <w:r w:rsidRPr="003C585B">
        <w:rPr>
          <w:rFonts w:asciiTheme="majorBidi" w:hAnsiTheme="majorBidi" w:cstheme="majorBidi"/>
          <w:b/>
          <w:bCs/>
          <w:sz w:val="24"/>
          <w:szCs w:val="24"/>
          <w:lang w:val="en"/>
        </w:rPr>
        <w:t>Obligations of the employees of Rosatom Central Europe Kft. during hospitality events, business trips and other official events</w:t>
      </w:r>
    </w:p>
    <w:p w:rsidR="003C585B" w:rsidRPr="003C585B" w:rsidRDefault="003C585B" w:rsidP="003C585B">
      <w:pPr>
        <w:pStyle w:val="1"/>
        <w:numPr>
          <w:ilvl w:val="1"/>
          <w:numId w:val="3"/>
        </w:numPr>
        <w:spacing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Employees of Rosatom Central Europe Kft. shall not receive gifts from individuals (legal entities) in connection with their official position or the performance of their official (job) duties, with the exception of gifts received in connection with hospitality events, business trips or other official events, participation in which involves the performance of their official (job) duties.</w:t>
      </w:r>
    </w:p>
    <w:p w:rsidR="003C585B" w:rsidRPr="003C585B" w:rsidRDefault="003C585B" w:rsidP="003C585B">
      <w:pPr>
        <w:pStyle w:val="1"/>
        <w:numPr>
          <w:ilvl w:val="1"/>
          <w:numId w:val="3"/>
        </w:numPr>
        <w:spacing w:after="360"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Employees of Rosatom Central Europe Kft. shall, in the manner prescribed by these Regulations, report on all cases of receiving a gift in connection with protocol events, business trips and other official events, participation in which involves the performance of official (job) duties.</w:t>
      </w:r>
    </w:p>
    <w:p w:rsidR="003C585B" w:rsidRPr="003C585B" w:rsidRDefault="003C585B" w:rsidP="003C585B">
      <w:pPr>
        <w:pStyle w:val="20"/>
        <w:keepNext/>
        <w:keepLines/>
        <w:numPr>
          <w:ilvl w:val="0"/>
          <w:numId w:val="3"/>
        </w:numPr>
        <w:spacing w:line="264" w:lineRule="auto"/>
        <w:rPr>
          <w:rFonts w:asciiTheme="majorBidi" w:hAnsiTheme="majorBidi" w:cstheme="majorBidi"/>
          <w:sz w:val="24"/>
          <w:szCs w:val="24"/>
        </w:rPr>
      </w:pPr>
      <w:bookmarkStart w:id="11" w:name="_Toc256000010"/>
      <w:bookmarkStart w:id="12" w:name="_Toc256000004"/>
      <w:r w:rsidRPr="003C585B">
        <w:rPr>
          <w:rFonts w:asciiTheme="majorBidi" w:hAnsiTheme="majorBidi" w:cstheme="majorBidi"/>
          <w:sz w:val="24"/>
          <w:szCs w:val="24"/>
          <w:lang w:val="en"/>
        </w:rPr>
        <w:t>Procedure for notifying and surrender of a gift by an employee of Rosatom Central Europe Kft.</w:t>
      </w:r>
      <w:bookmarkEnd w:id="11"/>
      <w:bookmarkEnd w:id="12"/>
    </w:p>
    <w:p w:rsidR="003C585B" w:rsidRPr="003C585B" w:rsidRDefault="003C585B" w:rsidP="003C585B">
      <w:pPr>
        <w:pStyle w:val="1"/>
        <w:numPr>
          <w:ilvl w:val="1"/>
          <w:numId w:val="3"/>
        </w:numPr>
        <w:spacing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The employee of Rosatom Central Europe Kft. who has received a gift shall, within 3 business days, draw up a notice of receiving a gift (hereinafter referred to as the "Notice") in two counterparts, according to Appendix No. 1 hereto, submit the Notice and documents confirming the gift value: cashier's check, sales receipt, other</w:t>
      </w:r>
    </w:p>
    <w:p w:rsidR="003C585B" w:rsidRPr="003C585B" w:rsidRDefault="003C585B" w:rsidP="003C585B">
      <w:pPr>
        <w:pStyle w:val="1"/>
        <w:spacing w:line="264" w:lineRule="auto"/>
        <w:ind w:firstLine="0"/>
        <w:jc w:val="both"/>
        <w:rPr>
          <w:rFonts w:asciiTheme="majorBidi" w:hAnsiTheme="majorBidi" w:cstheme="majorBidi"/>
          <w:sz w:val="24"/>
          <w:szCs w:val="24"/>
        </w:rPr>
      </w:pPr>
      <w:r w:rsidRPr="003C585B">
        <w:rPr>
          <w:rFonts w:asciiTheme="majorBidi" w:hAnsiTheme="majorBidi" w:cstheme="majorBidi"/>
          <w:sz w:val="24"/>
          <w:szCs w:val="24"/>
        </w:rPr>
        <w:br w:type="page"/>
      </w:r>
    </w:p>
    <w:p w:rsidR="003C585B" w:rsidRPr="003C585B" w:rsidRDefault="003C585B" w:rsidP="003C585B">
      <w:pPr>
        <w:pStyle w:val="1"/>
        <w:spacing w:line="264" w:lineRule="auto"/>
        <w:ind w:firstLine="0"/>
        <w:jc w:val="both"/>
        <w:rPr>
          <w:rFonts w:asciiTheme="majorBidi" w:hAnsiTheme="majorBidi" w:cstheme="majorBidi"/>
          <w:sz w:val="24"/>
          <w:szCs w:val="24"/>
        </w:rPr>
      </w:pPr>
      <w:r w:rsidRPr="003C585B">
        <w:rPr>
          <w:rFonts w:asciiTheme="majorBidi" w:hAnsiTheme="majorBidi" w:cstheme="majorBidi"/>
          <w:sz w:val="24"/>
          <w:szCs w:val="24"/>
          <w:lang w:val="en"/>
        </w:rPr>
        <w:lastRenderedPageBreak/>
        <w:t>document confirming the payment (purchase) of a gift (if any), to an authorized employee of Rosatom Central Europe Kft.</w:t>
      </w:r>
    </w:p>
    <w:p w:rsidR="003C585B" w:rsidRPr="003C585B" w:rsidRDefault="003C585B" w:rsidP="003C585B">
      <w:pPr>
        <w:pStyle w:val="1"/>
        <w:spacing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If the gift is received during a business trip, the Notice shall be submitted within 3 business days after the employee of Rosatom Central Europe Kft. who received the gift, returns from the business trip. Should the employee of Rosatom Central Europe Kft. fail to submit the Notice within the period specified in paragraphs one and two hereof for a reason beyond his/her control, such employee shall submit the Notice no later than on the business day following the date when the reason is eliminated.</w:t>
      </w:r>
    </w:p>
    <w:p w:rsidR="003C585B" w:rsidRPr="003C585B" w:rsidRDefault="003C585B" w:rsidP="003C585B">
      <w:pPr>
        <w:pStyle w:val="1"/>
        <w:numPr>
          <w:ilvl w:val="1"/>
          <w:numId w:val="3"/>
        </w:numPr>
        <w:spacing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An authorized employee of Rosatom Central Europe Kft. responsible for receiving and registering notices shall receive and register the Notice in the register of notices. One counterpart of the notice with the registration mark shall be given to the employee of Rosatom Central Europe Kft. who received the gift.</w:t>
      </w:r>
    </w:p>
    <w:p w:rsidR="003C585B" w:rsidRPr="003C585B" w:rsidRDefault="003C585B" w:rsidP="003C585B">
      <w:pPr>
        <w:pStyle w:val="1"/>
        <w:numPr>
          <w:ilvl w:val="1"/>
          <w:numId w:val="3"/>
        </w:numPr>
        <w:spacing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A gift, which value is confirmed by documents and exceeds 3 thousand rubles or which value is unknown to the employee of Rosatom Central Europe Kft. who received it, shall be handed over to an authorized employee of Rosatom Central Europe Kft. who shall accept it for storage under the Acceptance Certificate (Appendix No. 2 to the Order) within 5 business days from the date of registration of the Notice in the register of notices.</w:t>
      </w:r>
    </w:p>
    <w:p w:rsidR="003C585B" w:rsidRPr="003C585B" w:rsidRDefault="003C585B" w:rsidP="003C585B">
      <w:pPr>
        <w:pStyle w:val="1"/>
        <w:numPr>
          <w:ilvl w:val="1"/>
          <w:numId w:val="3"/>
        </w:numPr>
        <w:spacing w:after="360"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Until the gift is transferred under the Acceptance Certificate, the employee of Rosatom Central Europe Kft. who received the gift shall be liable for the loss or damage to the gift in accordance with the legislation of Hungary.</w:t>
      </w:r>
    </w:p>
    <w:p w:rsidR="003C585B" w:rsidRPr="003C585B" w:rsidRDefault="003C585B" w:rsidP="003C585B">
      <w:pPr>
        <w:pStyle w:val="20"/>
        <w:keepNext/>
        <w:keepLines/>
        <w:numPr>
          <w:ilvl w:val="0"/>
          <w:numId w:val="3"/>
        </w:numPr>
        <w:spacing w:after="360" w:line="264" w:lineRule="auto"/>
        <w:rPr>
          <w:rFonts w:asciiTheme="majorBidi" w:hAnsiTheme="majorBidi" w:cstheme="majorBidi"/>
          <w:sz w:val="24"/>
          <w:szCs w:val="24"/>
        </w:rPr>
      </w:pPr>
      <w:bookmarkStart w:id="13" w:name="_Toc256000011"/>
      <w:bookmarkStart w:id="14" w:name="_Toc256000005"/>
      <w:r w:rsidRPr="003C585B">
        <w:rPr>
          <w:rFonts w:asciiTheme="majorBidi" w:hAnsiTheme="majorBidi" w:cstheme="majorBidi"/>
          <w:sz w:val="24"/>
          <w:szCs w:val="24"/>
          <w:lang w:val="en"/>
        </w:rPr>
        <w:t>Procedure for the assessment, purchase and sale of a gift</w:t>
      </w:r>
      <w:bookmarkEnd w:id="13"/>
      <w:bookmarkEnd w:id="14"/>
    </w:p>
    <w:p w:rsidR="003C585B" w:rsidRPr="003C585B" w:rsidRDefault="003C585B" w:rsidP="003C585B">
      <w:pPr>
        <w:pStyle w:val="1"/>
        <w:numPr>
          <w:ilvl w:val="1"/>
          <w:numId w:val="3"/>
        </w:numPr>
        <w:spacing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In order for the Financial Planning, Accounting and Reporting Department of Rosatom Central Europe Kft. to accept a gift for accounting in accordance with the procedure established by Hungarian law, the Commission shall assess its value based on the market price as on the date of acceptance of the gift, or based on the price of a similar tangible asset in comparable conditions. Information about the market price shall be confirmed by documents, and if documentary confirmation is impossible – by expertise. The gift shall be returned to the employee of Rosatom Central Europe Kft. who surrendered it under the Acceptance Certificate unless its value exceeds 3 thousand rubles. The gift shall be accepted for accounting only if the Commission adopts a positive resolution on the expediency of the gift to support the business of Rosatom Central Europe Kft.</w:t>
      </w:r>
    </w:p>
    <w:p w:rsidR="003C585B" w:rsidRPr="003C585B" w:rsidRDefault="003C585B" w:rsidP="003C585B">
      <w:pPr>
        <w:pStyle w:val="1"/>
        <w:spacing w:after="320" w:line="264" w:lineRule="auto"/>
        <w:ind w:firstLine="0"/>
        <w:jc w:val="both"/>
        <w:rPr>
          <w:rFonts w:asciiTheme="majorBidi" w:hAnsiTheme="majorBidi" w:cstheme="majorBidi"/>
          <w:sz w:val="24"/>
          <w:szCs w:val="24"/>
        </w:rPr>
      </w:pPr>
      <w:r w:rsidRPr="003C585B">
        <w:rPr>
          <w:rFonts w:asciiTheme="majorBidi" w:hAnsiTheme="majorBidi" w:cstheme="majorBidi"/>
          <w:sz w:val="24"/>
          <w:szCs w:val="24"/>
        </w:rPr>
        <w:br w:type="page"/>
      </w:r>
    </w:p>
    <w:p w:rsidR="003C585B" w:rsidRPr="003C585B" w:rsidRDefault="003C585B" w:rsidP="003C585B">
      <w:pPr>
        <w:pStyle w:val="1"/>
        <w:numPr>
          <w:ilvl w:val="1"/>
          <w:numId w:val="3"/>
        </w:numPr>
        <w:spacing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lastRenderedPageBreak/>
        <w:t>An employee of Rosatom Central Europe Kft. who surrendered the gift shall be entitled to purchase it by sending a free-form purchase application to the Managing Director of Rosatom Central Europe Kft. within two months after the gift was surrendered.</w:t>
      </w:r>
    </w:p>
    <w:p w:rsidR="003C585B" w:rsidRPr="003C585B" w:rsidRDefault="003C585B" w:rsidP="003C585B">
      <w:pPr>
        <w:pStyle w:val="1"/>
        <w:numPr>
          <w:ilvl w:val="1"/>
          <w:numId w:val="3"/>
        </w:numPr>
        <w:spacing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Within three months from the date of receipt of the application specified in Clause 5.2. hereof, the Administrative Manager of Rosatom Central Europe Kft. shall organize the assessment of the value of the gift for sale (purchase) and communicate the assessment results to the employee of Rosatom Central Europe Kft., who submitted the application, after which, the applicant, within a month, shall purchase the gift at the assessed value or refuse to purchase. A notice of the assessment result shall be sent in electronic form with the attached the report on the gift value.</w:t>
      </w:r>
    </w:p>
    <w:p w:rsidR="003C585B" w:rsidRPr="003C585B" w:rsidRDefault="003C585B" w:rsidP="003C585B">
      <w:pPr>
        <w:pStyle w:val="1"/>
        <w:numPr>
          <w:ilvl w:val="1"/>
          <w:numId w:val="3"/>
        </w:numPr>
        <w:spacing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A gift in respect of which no application was received as specified in Clause 5.2 hereof, may be used by the Institution taking into account the opinion of the Commission on its expediency to support the business of Rosatom Central Europe Kft.</w:t>
      </w:r>
    </w:p>
    <w:p w:rsidR="003C585B" w:rsidRPr="003C585B" w:rsidRDefault="003C585B" w:rsidP="003C585B">
      <w:pPr>
        <w:pStyle w:val="1"/>
        <w:numPr>
          <w:ilvl w:val="1"/>
          <w:numId w:val="3"/>
        </w:numPr>
        <w:spacing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If the use of the gift is inexpedient, the Chairman of the Commission of Rosatom Central Europe Kft. shall adopt a resolution to sell the gift and to assess its value for the sale (purchase) through the auction in the manner prescribed by the legislation of the Russian Federation.</w:t>
      </w:r>
    </w:p>
    <w:p w:rsidR="003C585B" w:rsidRPr="003C585B" w:rsidRDefault="003C585B" w:rsidP="003C585B">
      <w:pPr>
        <w:pStyle w:val="1"/>
        <w:numPr>
          <w:ilvl w:val="1"/>
          <w:numId w:val="3"/>
        </w:numPr>
        <w:spacing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The sale (purchase) value of a gift, provided for in Clauses 5.3. and 5.5. hereof shall be assessed by appraisers in accordance with the legislation of Hungary on appraisal activities.</w:t>
      </w:r>
    </w:p>
    <w:p w:rsidR="003C585B" w:rsidRPr="003C585B" w:rsidRDefault="003C585B" w:rsidP="003C585B">
      <w:pPr>
        <w:pStyle w:val="1"/>
        <w:numPr>
          <w:ilvl w:val="1"/>
          <w:numId w:val="3"/>
        </w:numPr>
        <w:spacing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If the gift is not purchased or sold, the Chairman of the Commission of Rosatom Central Europe Kft. shall adopt a resolution to re-sale the gift or to donate it to a charitable organization, or to destroy it in accordance with the legislation of Hungary.</w:t>
      </w:r>
    </w:p>
    <w:p w:rsidR="003C585B" w:rsidRPr="003C585B" w:rsidRDefault="003C585B" w:rsidP="003C585B">
      <w:pPr>
        <w:pStyle w:val="1"/>
        <w:numPr>
          <w:ilvl w:val="1"/>
          <w:numId w:val="3"/>
        </w:numPr>
        <w:spacing w:after="4320" w:line="264" w:lineRule="auto"/>
        <w:ind w:firstLine="851"/>
        <w:jc w:val="both"/>
        <w:rPr>
          <w:rFonts w:asciiTheme="majorBidi" w:hAnsiTheme="majorBidi" w:cstheme="majorBidi"/>
          <w:sz w:val="24"/>
          <w:szCs w:val="24"/>
        </w:rPr>
      </w:pPr>
      <w:r w:rsidRPr="003C585B">
        <w:rPr>
          <w:rFonts w:asciiTheme="majorBidi" w:hAnsiTheme="majorBidi" w:cstheme="majorBidi"/>
          <w:sz w:val="24"/>
          <w:szCs w:val="24"/>
          <w:lang w:val="en"/>
        </w:rPr>
        <w:t xml:space="preserve">The proceeds from the sale (purchase) of a gift shall be reflected in the income item of Rosatom Central Europe Kft. </w:t>
      </w:r>
    </w:p>
    <w:p w:rsidR="003C585B" w:rsidRPr="003C585B" w:rsidRDefault="003C585B" w:rsidP="003C585B">
      <w:pPr>
        <w:pStyle w:val="1"/>
        <w:spacing w:line="264" w:lineRule="auto"/>
        <w:ind w:firstLine="5387"/>
        <w:jc w:val="both"/>
        <w:rPr>
          <w:rFonts w:asciiTheme="majorBidi" w:hAnsiTheme="majorBidi" w:cstheme="majorBidi"/>
          <w:sz w:val="24"/>
          <w:szCs w:val="24"/>
        </w:rPr>
      </w:pPr>
      <w:r>
        <w:rPr>
          <w:rFonts w:asciiTheme="majorBidi" w:hAnsiTheme="majorBidi" w:cstheme="majorBidi"/>
          <w:sz w:val="24"/>
          <w:szCs w:val="24"/>
          <w:lang w:val="en"/>
        </w:rPr>
        <w:br w:type="column"/>
      </w:r>
      <w:r w:rsidRPr="003C585B">
        <w:rPr>
          <w:rFonts w:asciiTheme="majorBidi" w:hAnsiTheme="majorBidi" w:cstheme="majorBidi"/>
          <w:sz w:val="24"/>
          <w:szCs w:val="24"/>
          <w:lang w:val="en"/>
        </w:rPr>
        <w:lastRenderedPageBreak/>
        <w:t>Appendix No. 1</w:t>
      </w:r>
    </w:p>
    <w:p w:rsidR="003C585B" w:rsidRPr="003C585B" w:rsidRDefault="003C585B" w:rsidP="003C585B">
      <w:pPr>
        <w:pStyle w:val="1"/>
        <w:spacing w:after="360" w:line="264" w:lineRule="auto"/>
        <w:ind w:left="5387" w:firstLine="0"/>
        <w:rPr>
          <w:rFonts w:asciiTheme="majorBidi" w:hAnsiTheme="majorBidi" w:cstheme="majorBidi"/>
          <w:sz w:val="24"/>
          <w:szCs w:val="24"/>
        </w:rPr>
      </w:pPr>
      <w:r w:rsidRPr="003C585B">
        <w:rPr>
          <w:rFonts w:asciiTheme="majorBidi" w:hAnsiTheme="majorBidi" w:cstheme="majorBidi"/>
          <w:sz w:val="24"/>
          <w:szCs w:val="24"/>
          <w:lang w:val="en"/>
        </w:rPr>
        <w:t>to the Regulations</w:t>
      </w:r>
    </w:p>
    <w:p w:rsidR="003C585B" w:rsidRPr="003C585B" w:rsidRDefault="003C585B" w:rsidP="003C585B">
      <w:pPr>
        <w:pStyle w:val="1"/>
        <w:spacing w:after="480" w:line="264" w:lineRule="auto"/>
        <w:ind w:left="5387" w:firstLine="0"/>
        <w:rPr>
          <w:rFonts w:asciiTheme="majorBidi" w:hAnsiTheme="majorBidi" w:cstheme="majorBidi"/>
          <w:sz w:val="24"/>
          <w:szCs w:val="24"/>
        </w:rPr>
      </w:pPr>
      <w:r w:rsidRPr="003C585B">
        <w:rPr>
          <w:rFonts w:asciiTheme="majorBidi" w:hAnsiTheme="majorBidi" w:cstheme="majorBidi"/>
          <w:sz w:val="24"/>
          <w:szCs w:val="24"/>
          <w:lang w:val="en"/>
        </w:rPr>
        <w:t>To Managing Director of Rosatom Central Europe Kft.</w:t>
      </w:r>
    </w:p>
    <w:p w:rsidR="003C585B" w:rsidRPr="003C585B" w:rsidRDefault="003C585B" w:rsidP="003C585B">
      <w:pPr>
        <w:pStyle w:val="30"/>
        <w:spacing w:after="0" w:line="264" w:lineRule="auto"/>
        <w:ind w:left="5387" w:firstLine="0"/>
        <w:rPr>
          <w:rFonts w:asciiTheme="majorBidi" w:hAnsiTheme="majorBidi" w:cstheme="majorBidi"/>
          <w:sz w:val="24"/>
          <w:szCs w:val="24"/>
        </w:rPr>
      </w:pPr>
      <w:r w:rsidRPr="003C585B">
        <w:rPr>
          <w:rFonts w:asciiTheme="majorBidi" w:hAnsiTheme="majorBidi" w:cstheme="majorBidi"/>
          <w:sz w:val="24"/>
          <w:szCs w:val="24"/>
          <w:lang w:val="en"/>
        </w:rPr>
        <w:t>_________________________________</w:t>
      </w:r>
    </w:p>
    <w:p w:rsidR="003C585B" w:rsidRPr="003C585B" w:rsidRDefault="003C585B" w:rsidP="003C585B">
      <w:pPr>
        <w:pStyle w:val="30"/>
        <w:spacing w:after="120" w:line="264" w:lineRule="auto"/>
        <w:ind w:left="5387" w:firstLine="0"/>
        <w:jc w:val="center"/>
        <w:rPr>
          <w:rFonts w:asciiTheme="majorBidi" w:hAnsiTheme="majorBidi" w:cstheme="majorBidi"/>
          <w:sz w:val="24"/>
          <w:szCs w:val="24"/>
        </w:rPr>
      </w:pPr>
      <w:r w:rsidRPr="003C585B">
        <w:rPr>
          <w:rFonts w:asciiTheme="majorBidi" w:hAnsiTheme="majorBidi" w:cstheme="majorBidi"/>
          <w:sz w:val="24"/>
          <w:szCs w:val="24"/>
          <w:lang w:val="en"/>
        </w:rPr>
        <w:t>(full name)</w:t>
      </w:r>
    </w:p>
    <w:p w:rsidR="003C585B" w:rsidRPr="003C585B" w:rsidRDefault="003C585B" w:rsidP="003C585B">
      <w:pPr>
        <w:pStyle w:val="1"/>
        <w:pBdr>
          <w:bottom w:val="single" w:sz="4" w:space="0" w:color="auto"/>
        </w:pBdr>
        <w:spacing w:line="264" w:lineRule="auto"/>
        <w:ind w:left="5387" w:firstLine="0"/>
        <w:rPr>
          <w:rFonts w:asciiTheme="majorBidi" w:hAnsiTheme="majorBidi" w:cstheme="majorBidi"/>
          <w:sz w:val="24"/>
          <w:szCs w:val="24"/>
        </w:rPr>
      </w:pPr>
      <w:r w:rsidRPr="003C585B">
        <w:rPr>
          <w:rFonts w:asciiTheme="majorBidi" w:hAnsiTheme="majorBidi" w:cstheme="majorBidi"/>
          <w:sz w:val="24"/>
          <w:szCs w:val="24"/>
          <w:lang w:val="en"/>
        </w:rPr>
        <w:t>dated</w:t>
      </w:r>
    </w:p>
    <w:p w:rsidR="003C585B" w:rsidRPr="003C585B" w:rsidRDefault="003C585B" w:rsidP="003C585B">
      <w:pPr>
        <w:pStyle w:val="1"/>
        <w:pBdr>
          <w:bottom w:val="single" w:sz="4" w:space="0" w:color="auto"/>
        </w:pBdr>
        <w:spacing w:line="264" w:lineRule="auto"/>
        <w:ind w:left="5387" w:firstLine="0"/>
        <w:rPr>
          <w:rFonts w:asciiTheme="majorBidi" w:hAnsiTheme="majorBidi" w:cstheme="majorBidi"/>
          <w:sz w:val="24"/>
          <w:szCs w:val="24"/>
        </w:rPr>
      </w:pPr>
    </w:p>
    <w:p w:rsidR="003C585B" w:rsidRPr="003C585B" w:rsidRDefault="003C585B" w:rsidP="003C585B">
      <w:pPr>
        <w:pStyle w:val="30"/>
        <w:spacing w:after="240" w:line="264" w:lineRule="auto"/>
        <w:ind w:left="5387" w:firstLine="0"/>
        <w:jc w:val="center"/>
        <w:rPr>
          <w:rFonts w:asciiTheme="majorBidi" w:hAnsiTheme="majorBidi" w:cstheme="majorBidi"/>
          <w:sz w:val="24"/>
          <w:szCs w:val="24"/>
        </w:rPr>
      </w:pPr>
      <w:r w:rsidRPr="003C585B">
        <w:rPr>
          <w:rFonts w:asciiTheme="majorBidi" w:hAnsiTheme="majorBidi" w:cstheme="majorBidi"/>
          <w:sz w:val="24"/>
          <w:szCs w:val="24"/>
          <w:lang w:val="en"/>
        </w:rPr>
        <w:t>(position)</w:t>
      </w:r>
    </w:p>
    <w:p w:rsidR="003C585B" w:rsidRPr="003C585B" w:rsidRDefault="003C585B" w:rsidP="003C585B">
      <w:pPr>
        <w:pStyle w:val="30"/>
        <w:spacing w:after="0" w:line="264" w:lineRule="auto"/>
        <w:ind w:left="5387" w:firstLine="0"/>
        <w:rPr>
          <w:rFonts w:asciiTheme="majorBidi" w:hAnsiTheme="majorBidi" w:cstheme="majorBidi"/>
          <w:sz w:val="24"/>
          <w:szCs w:val="24"/>
        </w:rPr>
      </w:pPr>
      <w:r w:rsidRPr="003C585B">
        <w:rPr>
          <w:rFonts w:asciiTheme="majorBidi" w:hAnsiTheme="majorBidi" w:cstheme="majorBidi"/>
          <w:sz w:val="24"/>
          <w:szCs w:val="24"/>
          <w:lang w:val="en"/>
        </w:rPr>
        <w:t>_________________________________</w:t>
      </w:r>
    </w:p>
    <w:p w:rsidR="003C585B" w:rsidRPr="003C585B" w:rsidRDefault="003C585B" w:rsidP="003C585B">
      <w:pPr>
        <w:pStyle w:val="1"/>
        <w:spacing w:after="360" w:line="264" w:lineRule="auto"/>
        <w:ind w:firstLine="5387"/>
        <w:jc w:val="center"/>
        <w:rPr>
          <w:rFonts w:asciiTheme="majorBidi" w:hAnsiTheme="majorBidi" w:cstheme="majorBidi"/>
          <w:sz w:val="24"/>
          <w:szCs w:val="24"/>
          <w:lang w:eastAsia="en-US" w:bidi="en-US"/>
        </w:rPr>
      </w:pPr>
      <w:r w:rsidRPr="003C585B">
        <w:rPr>
          <w:rFonts w:asciiTheme="majorBidi" w:hAnsiTheme="majorBidi" w:cstheme="majorBidi"/>
          <w:sz w:val="24"/>
          <w:szCs w:val="24"/>
          <w:lang w:val="en"/>
        </w:rPr>
        <w:t>(full name)</w:t>
      </w:r>
    </w:p>
    <w:p w:rsidR="003C585B" w:rsidRPr="003C585B" w:rsidRDefault="003C585B" w:rsidP="003C585B">
      <w:pPr>
        <w:pStyle w:val="1"/>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NOTICE</w:t>
      </w:r>
    </w:p>
    <w:p w:rsidR="003C585B" w:rsidRPr="003C585B" w:rsidRDefault="003C585B" w:rsidP="003C585B">
      <w:pPr>
        <w:pStyle w:val="1"/>
        <w:spacing w:after="480"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of receiving a gift*</w:t>
      </w:r>
    </w:p>
    <w:p w:rsidR="003C585B" w:rsidRPr="003C585B" w:rsidRDefault="003C585B" w:rsidP="003C585B">
      <w:pPr>
        <w:pStyle w:val="1"/>
        <w:spacing w:line="240" w:lineRule="auto"/>
        <w:ind w:firstLine="0"/>
        <w:jc w:val="both"/>
        <w:rPr>
          <w:rFonts w:asciiTheme="majorBidi" w:hAnsiTheme="majorBidi" w:cstheme="majorBidi"/>
          <w:sz w:val="24"/>
          <w:szCs w:val="24"/>
        </w:rPr>
      </w:pPr>
      <w:r w:rsidRPr="003C585B">
        <w:rPr>
          <w:rFonts w:asciiTheme="majorBidi" w:hAnsiTheme="majorBidi" w:cstheme="majorBidi"/>
          <w:sz w:val="24"/>
          <w:szCs w:val="24"/>
          <w:lang w:val="en"/>
        </w:rPr>
        <w:t>I hereby report about the receipt of gifts on ____________________, 20 ___ at_____________________________________________________________________________</w:t>
      </w:r>
    </w:p>
    <w:p w:rsidR="003C585B" w:rsidRPr="003C585B" w:rsidRDefault="003C585B" w:rsidP="003C585B">
      <w:pPr>
        <w:pStyle w:val="a9"/>
        <w:spacing w:after="240" w:line="264" w:lineRule="auto"/>
        <w:ind w:firstLine="0"/>
        <w:jc w:val="both"/>
        <w:rPr>
          <w:rFonts w:asciiTheme="majorBidi" w:hAnsiTheme="majorBidi" w:cstheme="majorBidi"/>
          <w:sz w:val="24"/>
          <w:szCs w:val="24"/>
          <w:vertAlign w:val="superscript"/>
        </w:rPr>
      </w:pPr>
      <w:r w:rsidRPr="003C585B">
        <w:rPr>
          <w:rFonts w:asciiTheme="majorBidi" w:hAnsiTheme="majorBidi" w:cstheme="majorBidi"/>
          <w:sz w:val="24"/>
          <w:szCs w:val="24"/>
          <w:vertAlign w:val="superscript"/>
          <w:lang w:val="en"/>
        </w:rPr>
        <w:t>(name of the hospitality event, business trip, other official event, place and date of the event)</w:t>
      </w:r>
    </w:p>
    <w:tbl>
      <w:tblPr>
        <w:tblOverlap w:val="never"/>
        <w:tblW w:w="9349" w:type="dxa"/>
        <w:jc w:val="center"/>
        <w:tblLayout w:type="fixed"/>
        <w:tblCellMar>
          <w:left w:w="10" w:type="dxa"/>
          <w:right w:w="10" w:type="dxa"/>
        </w:tblCellMar>
        <w:tblLook w:val="04A0" w:firstRow="1" w:lastRow="0" w:firstColumn="1" w:lastColumn="0" w:noHBand="0" w:noVBand="1"/>
      </w:tblPr>
      <w:tblGrid>
        <w:gridCol w:w="1087"/>
        <w:gridCol w:w="2084"/>
        <w:gridCol w:w="2405"/>
        <w:gridCol w:w="1728"/>
        <w:gridCol w:w="2045"/>
      </w:tblGrid>
      <w:tr w:rsidR="003C585B" w:rsidRPr="003C585B" w:rsidTr="00F02FC2">
        <w:trPr>
          <w:trHeight w:hRule="exact" w:val="1531"/>
          <w:jc w:val="center"/>
        </w:trPr>
        <w:tc>
          <w:tcPr>
            <w:tcW w:w="1087" w:type="dxa"/>
            <w:tcBorders>
              <w:top w:val="single" w:sz="4" w:space="0" w:color="auto"/>
              <w:left w:val="single" w:sz="4" w:space="0" w:color="auto"/>
            </w:tcBorders>
            <w:shd w:val="clear" w:color="auto" w:fill="auto"/>
            <w:vAlign w:val="center"/>
          </w:tcPr>
          <w:p w:rsidR="003C585B" w:rsidRPr="003C585B" w:rsidRDefault="003C585B" w:rsidP="00F02FC2">
            <w:pPr>
              <w:pStyle w:val="ab"/>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No.</w:t>
            </w:r>
          </w:p>
        </w:tc>
        <w:tc>
          <w:tcPr>
            <w:tcW w:w="2084" w:type="dxa"/>
            <w:tcBorders>
              <w:top w:val="single" w:sz="4" w:space="0" w:color="auto"/>
              <w:left w:val="single" w:sz="4" w:space="0" w:color="auto"/>
            </w:tcBorders>
            <w:shd w:val="clear" w:color="auto" w:fill="auto"/>
          </w:tcPr>
          <w:p w:rsidR="003C585B" w:rsidRPr="003C585B" w:rsidRDefault="003C585B" w:rsidP="00F02FC2">
            <w:pPr>
              <w:pStyle w:val="ab"/>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Name of a gift</w:t>
            </w:r>
          </w:p>
        </w:tc>
        <w:tc>
          <w:tcPr>
            <w:tcW w:w="2405" w:type="dxa"/>
            <w:tcBorders>
              <w:top w:val="single" w:sz="4" w:space="0" w:color="auto"/>
              <w:left w:val="single" w:sz="4" w:space="0" w:color="auto"/>
            </w:tcBorders>
            <w:shd w:val="clear" w:color="auto" w:fill="auto"/>
          </w:tcPr>
          <w:p w:rsidR="003C585B" w:rsidRPr="003C585B" w:rsidRDefault="003C585B" w:rsidP="00F02FC2">
            <w:pPr>
              <w:pStyle w:val="ab"/>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 xml:space="preserve">Characteristics of a gift, its description </w:t>
            </w:r>
          </w:p>
        </w:tc>
        <w:tc>
          <w:tcPr>
            <w:tcW w:w="1728" w:type="dxa"/>
            <w:tcBorders>
              <w:top w:val="single" w:sz="4" w:space="0" w:color="auto"/>
              <w:left w:val="single" w:sz="4" w:space="0" w:color="auto"/>
            </w:tcBorders>
            <w:shd w:val="clear" w:color="auto" w:fill="auto"/>
          </w:tcPr>
          <w:p w:rsidR="003C585B" w:rsidRPr="003C585B" w:rsidRDefault="003C585B" w:rsidP="00F02FC2">
            <w:pPr>
              <w:pStyle w:val="ab"/>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Number of items</w:t>
            </w:r>
          </w:p>
        </w:tc>
        <w:tc>
          <w:tcPr>
            <w:tcW w:w="2045" w:type="dxa"/>
            <w:tcBorders>
              <w:top w:val="single" w:sz="4" w:space="0" w:color="auto"/>
              <w:left w:val="single" w:sz="4" w:space="0" w:color="auto"/>
              <w:right w:val="single" w:sz="4" w:space="0" w:color="auto"/>
            </w:tcBorders>
            <w:shd w:val="clear" w:color="auto" w:fill="auto"/>
          </w:tcPr>
          <w:p w:rsidR="003C585B" w:rsidRPr="003C585B" w:rsidRDefault="003C585B" w:rsidP="00F02FC2">
            <w:pPr>
              <w:pStyle w:val="ab"/>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 xml:space="preserve">Cost in rubles (if supporting documents are available) </w:t>
            </w:r>
          </w:p>
        </w:tc>
      </w:tr>
      <w:tr w:rsidR="003C585B" w:rsidRPr="003C585B" w:rsidTr="00F02FC2">
        <w:trPr>
          <w:trHeight w:hRule="exact" w:val="288"/>
          <w:jc w:val="center"/>
        </w:trPr>
        <w:tc>
          <w:tcPr>
            <w:tcW w:w="1087" w:type="dxa"/>
            <w:tcBorders>
              <w:top w:val="single" w:sz="4" w:space="0" w:color="auto"/>
              <w:left w:val="single" w:sz="4" w:space="0" w:color="auto"/>
            </w:tcBorders>
            <w:shd w:val="clear" w:color="auto" w:fill="auto"/>
            <w:vAlign w:val="center"/>
          </w:tcPr>
          <w:p w:rsidR="003C585B" w:rsidRPr="003C585B" w:rsidRDefault="003C585B" w:rsidP="00F02FC2">
            <w:pPr>
              <w:pStyle w:val="ab"/>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1</w:t>
            </w:r>
          </w:p>
        </w:tc>
        <w:tc>
          <w:tcPr>
            <w:tcW w:w="2084" w:type="dxa"/>
            <w:tcBorders>
              <w:top w:val="single" w:sz="4" w:space="0" w:color="auto"/>
              <w:left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c>
          <w:tcPr>
            <w:tcW w:w="2405" w:type="dxa"/>
            <w:tcBorders>
              <w:top w:val="single" w:sz="4" w:space="0" w:color="auto"/>
              <w:left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c>
          <w:tcPr>
            <w:tcW w:w="1728" w:type="dxa"/>
            <w:tcBorders>
              <w:top w:val="single" w:sz="4" w:space="0" w:color="auto"/>
              <w:left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c>
          <w:tcPr>
            <w:tcW w:w="2045" w:type="dxa"/>
            <w:tcBorders>
              <w:top w:val="single" w:sz="4" w:space="0" w:color="auto"/>
              <w:left w:val="single" w:sz="4" w:space="0" w:color="auto"/>
              <w:right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r>
      <w:tr w:rsidR="003C585B" w:rsidRPr="003C585B" w:rsidTr="00F02FC2">
        <w:trPr>
          <w:trHeight w:hRule="exact" w:val="288"/>
          <w:jc w:val="center"/>
        </w:trPr>
        <w:tc>
          <w:tcPr>
            <w:tcW w:w="1087" w:type="dxa"/>
            <w:tcBorders>
              <w:top w:val="single" w:sz="4" w:space="0" w:color="auto"/>
              <w:left w:val="single" w:sz="4" w:space="0" w:color="auto"/>
            </w:tcBorders>
            <w:shd w:val="clear" w:color="auto" w:fill="auto"/>
            <w:vAlign w:val="bottom"/>
          </w:tcPr>
          <w:p w:rsidR="003C585B" w:rsidRPr="003C585B" w:rsidRDefault="003C585B" w:rsidP="00F02FC2">
            <w:pPr>
              <w:pStyle w:val="ab"/>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2</w:t>
            </w:r>
          </w:p>
        </w:tc>
        <w:tc>
          <w:tcPr>
            <w:tcW w:w="2084" w:type="dxa"/>
            <w:tcBorders>
              <w:top w:val="single" w:sz="4" w:space="0" w:color="auto"/>
              <w:left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c>
          <w:tcPr>
            <w:tcW w:w="2405" w:type="dxa"/>
            <w:tcBorders>
              <w:top w:val="single" w:sz="4" w:space="0" w:color="auto"/>
              <w:left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c>
          <w:tcPr>
            <w:tcW w:w="1728" w:type="dxa"/>
            <w:tcBorders>
              <w:top w:val="single" w:sz="4" w:space="0" w:color="auto"/>
              <w:left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c>
          <w:tcPr>
            <w:tcW w:w="2045" w:type="dxa"/>
            <w:tcBorders>
              <w:top w:val="single" w:sz="4" w:space="0" w:color="auto"/>
              <w:left w:val="single" w:sz="4" w:space="0" w:color="auto"/>
              <w:right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r>
      <w:tr w:rsidR="003C585B" w:rsidRPr="003C585B" w:rsidTr="00F02FC2">
        <w:trPr>
          <w:trHeight w:hRule="exact" w:val="306"/>
          <w:jc w:val="center"/>
        </w:trPr>
        <w:tc>
          <w:tcPr>
            <w:tcW w:w="1087" w:type="dxa"/>
            <w:tcBorders>
              <w:top w:val="single" w:sz="4" w:space="0" w:color="auto"/>
              <w:left w:val="single" w:sz="4" w:space="0" w:color="auto"/>
              <w:bottom w:val="single" w:sz="4" w:space="0" w:color="auto"/>
            </w:tcBorders>
            <w:shd w:val="clear" w:color="auto" w:fill="auto"/>
            <w:vAlign w:val="bottom"/>
          </w:tcPr>
          <w:p w:rsidR="003C585B" w:rsidRPr="003C585B" w:rsidRDefault="003C585B" w:rsidP="00F02FC2">
            <w:pPr>
              <w:pStyle w:val="ab"/>
              <w:spacing w:line="264" w:lineRule="auto"/>
              <w:ind w:firstLine="0"/>
              <w:jc w:val="center"/>
              <w:rPr>
                <w:rFonts w:asciiTheme="majorBidi" w:hAnsiTheme="majorBidi" w:cstheme="majorBidi"/>
                <w:sz w:val="24"/>
                <w:szCs w:val="24"/>
              </w:rPr>
            </w:pPr>
            <w:r w:rsidRPr="003C585B">
              <w:rPr>
                <w:rFonts w:asciiTheme="majorBidi" w:hAnsiTheme="majorBidi" w:cstheme="majorBidi"/>
                <w:b/>
                <w:bCs/>
                <w:sz w:val="24"/>
                <w:szCs w:val="24"/>
                <w:lang w:val="en"/>
              </w:rPr>
              <w:t>Total</w:t>
            </w:r>
          </w:p>
        </w:tc>
        <w:tc>
          <w:tcPr>
            <w:tcW w:w="2084" w:type="dxa"/>
            <w:tcBorders>
              <w:top w:val="single" w:sz="4" w:space="0" w:color="auto"/>
              <w:left w:val="single" w:sz="4" w:space="0" w:color="auto"/>
              <w:bottom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c>
          <w:tcPr>
            <w:tcW w:w="2405" w:type="dxa"/>
            <w:tcBorders>
              <w:top w:val="single" w:sz="4" w:space="0" w:color="auto"/>
              <w:left w:val="single" w:sz="4" w:space="0" w:color="auto"/>
              <w:bottom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c>
          <w:tcPr>
            <w:tcW w:w="1728" w:type="dxa"/>
            <w:tcBorders>
              <w:top w:val="single" w:sz="4" w:space="0" w:color="auto"/>
              <w:left w:val="single" w:sz="4" w:space="0" w:color="auto"/>
              <w:bottom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r>
    </w:tbl>
    <w:p w:rsidR="003C585B" w:rsidRPr="003C585B" w:rsidRDefault="003C585B" w:rsidP="003C585B">
      <w:pPr>
        <w:pStyle w:val="a9"/>
        <w:spacing w:before="360" w:line="264" w:lineRule="auto"/>
        <w:ind w:firstLine="1134"/>
        <w:rPr>
          <w:rFonts w:asciiTheme="majorBidi" w:hAnsiTheme="majorBidi" w:cstheme="majorBidi"/>
          <w:sz w:val="24"/>
          <w:szCs w:val="24"/>
        </w:rPr>
      </w:pPr>
      <w:r w:rsidRPr="003C585B">
        <w:rPr>
          <w:rFonts w:asciiTheme="majorBidi" w:hAnsiTheme="majorBidi" w:cstheme="majorBidi"/>
          <w:sz w:val="24"/>
          <w:szCs w:val="24"/>
          <w:lang w:val="en"/>
        </w:rPr>
        <w:t>Enclosure:</w:t>
      </w:r>
      <w:r w:rsidRPr="003C585B">
        <w:rPr>
          <w:rFonts w:asciiTheme="majorBidi" w:hAnsiTheme="majorBidi" w:cstheme="majorBidi"/>
          <w:sz w:val="24"/>
          <w:szCs w:val="24"/>
          <w:lang w:val="en"/>
        </w:rPr>
        <w:tab/>
      </w:r>
      <w:r w:rsidRPr="003C585B">
        <w:rPr>
          <w:rFonts w:asciiTheme="majorBidi" w:hAnsiTheme="majorBidi" w:cstheme="majorBidi"/>
          <w:sz w:val="24"/>
          <w:szCs w:val="24"/>
          <w:lang w:val="en"/>
        </w:rPr>
        <w:tab/>
      </w:r>
      <w:r w:rsidRPr="003C585B">
        <w:rPr>
          <w:rFonts w:asciiTheme="majorBidi" w:hAnsiTheme="majorBidi" w:cstheme="majorBidi"/>
          <w:sz w:val="24"/>
          <w:szCs w:val="24"/>
          <w:lang w:val="en"/>
        </w:rPr>
        <w:tab/>
      </w:r>
      <w:r w:rsidRPr="003C585B">
        <w:rPr>
          <w:rFonts w:asciiTheme="majorBidi" w:hAnsiTheme="majorBidi" w:cstheme="majorBidi"/>
          <w:sz w:val="24"/>
          <w:szCs w:val="24"/>
          <w:lang w:val="en"/>
        </w:rPr>
        <w:tab/>
      </w:r>
      <w:r w:rsidRPr="003C585B">
        <w:rPr>
          <w:rFonts w:asciiTheme="majorBidi" w:hAnsiTheme="majorBidi" w:cstheme="majorBidi"/>
          <w:sz w:val="24"/>
          <w:szCs w:val="24"/>
          <w:lang w:val="en"/>
        </w:rPr>
        <w:tab/>
        <w:t>on</w:t>
      </w:r>
      <w:r w:rsidRPr="003C585B">
        <w:rPr>
          <w:rFonts w:asciiTheme="majorBidi" w:hAnsiTheme="majorBidi" w:cstheme="majorBidi"/>
          <w:sz w:val="24"/>
          <w:szCs w:val="24"/>
          <w:lang w:val="en"/>
        </w:rPr>
        <w:tab/>
      </w:r>
      <w:r w:rsidRPr="003C585B">
        <w:rPr>
          <w:rFonts w:asciiTheme="majorBidi" w:hAnsiTheme="majorBidi" w:cstheme="majorBidi"/>
          <w:sz w:val="24"/>
          <w:szCs w:val="24"/>
          <w:lang w:val="en"/>
        </w:rPr>
        <w:tab/>
      </w:r>
      <w:r w:rsidRPr="003C585B">
        <w:rPr>
          <w:rFonts w:asciiTheme="majorBidi" w:hAnsiTheme="majorBidi" w:cstheme="majorBidi"/>
          <w:sz w:val="24"/>
          <w:szCs w:val="24"/>
          <w:lang w:val="en"/>
        </w:rPr>
        <w:tab/>
        <w:t>sheets.</w:t>
      </w:r>
    </w:p>
    <w:p w:rsidR="003C585B" w:rsidRPr="003C585B" w:rsidRDefault="003C585B" w:rsidP="003C585B">
      <w:pPr>
        <w:pStyle w:val="a9"/>
        <w:spacing w:line="264" w:lineRule="auto"/>
        <w:ind w:firstLine="3119"/>
        <w:rPr>
          <w:rFonts w:asciiTheme="majorBidi" w:hAnsiTheme="majorBidi" w:cstheme="majorBidi"/>
          <w:sz w:val="24"/>
          <w:szCs w:val="24"/>
          <w:vertAlign w:val="superscript"/>
        </w:rPr>
      </w:pPr>
      <w:r w:rsidRPr="003C585B">
        <w:rPr>
          <w:rFonts w:asciiTheme="majorBidi" w:hAnsiTheme="majorBidi" w:cstheme="majorBidi"/>
          <w:sz w:val="24"/>
          <w:szCs w:val="24"/>
          <w:vertAlign w:val="superscript"/>
          <w:lang w:val="en"/>
        </w:rPr>
        <w:t>(name of the document)</w:t>
      </w:r>
    </w:p>
    <w:p w:rsidR="003C585B" w:rsidRPr="003C585B" w:rsidRDefault="003C585B" w:rsidP="003C585B">
      <w:pPr>
        <w:pStyle w:val="12"/>
        <w:tabs>
          <w:tab w:val="right" w:leader="dot" w:pos="9339"/>
        </w:tabs>
        <w:rPr>
          <w:rFonts w:asciiTheme="majorBidi" w:hAnsiTheme="majorBidi" w:cstheme="majorBidi"/>
          <w:noProof/>
          <w:sz w:val="22"/>
        </w:rPr>
      </w:pPr>
      <w:r w:rsidRPr="003C585B">
        <w:rPr>
          <w:rFonts w:asciiTheme="majorBidi" w:hAnsiTheme="majorBidi" w:cstheme="majorBidi"/>
        </w:rPr>
        <w:fldChar w:fldCharType="begin"/>
      </w:r>
      <w:r w:rsidRPr="003C585B">
        <w:rPr>
          <w:rFonts w:asciiTheme="majorBidi" w:hAnsiTheme="majorBidi" w:cstheme="majorBidi"/>
        </w:rPr>
        <w:instrText xml:space="preserve"> TOC \o "1-5" \h \z </w:instrText>
      </w:r>
      <w:r w:rsidRPr="003C585B">
        <w:rPr>
          <w:rFonts w:asciiTheme="majorBidi" w:hAnsiTheme="majorBidi" w:cstheme="majorBidi"/>
        </w:rPr>
        <w:fldChar w:fldCharType="separate"/>
      </w:r>
      <w:hyperlink w:anchor="_Toc256000006" w:history="1">
        <w:r w:rsidRPr="003C585B">
          <w:rPr>
            <w:rStyle w:val="af0"/>
            <w:rFonts w:asciiTheme="majorBidi" w:hAnsiTheme="majorBidi" w:cstheme="majorBidi"/>
            <w:lang w:val="en"/>
          </w:rPr>
          <w:t>ORDER</w:t>
        </w:r>
        <w:r w:rsidRPr="003C585B">
          <w:rPr>
            <w:rFonts w:asciiTheme="majorBidi" w:hAnsiTheme="majorBidi" w:cstheme="majorBidi"/>
          </w:rPr>
          <w:tab/>
        </w:r>
        <w:r w:rsidRPr="003C585B">
          <w:rPr>
            <w:rFonts w:asciiTheme="majorBidi" w:hAnsiTheme="majorBidi" w:cstheme="majorBidi"/>
          </w:rPr>
          <w:fldChar w:fldCharType="begin"/>
        </w:r>
        <w:r w:rsidRPr="003C585B">
          <w:rPr>
            <w:rFonts w:asciiTheme="majorBidi" w:hAnsiTheme="majorBidi" w:cstheme="majorBidi"/>
          </w:rPr>
          <w:instrText xml:space="preserve"> PAGEREF _Toc256000006 \h </w:instrText>
        </w:r>
        <w:r w:rsidRPr="003C585B">
          <w:rPr>
            <w:rFonts w:asciiTheme="majorBidi" w:hAnsiTheme="majorBidi" w:cstheme="majorBidi"/>
          </w:rPr>
        </w:r>
        <w:r w:rsidRPr="003C585B">
          <w:rPr>
            <w:rFonts w:asciiTheme="majorBidi" w:hAnsiTheme="majorBidi" w:cstheme="majorBidi"/>
          </w:rPr>
          <w:fldChar w:fldCharType="separate"/>
        </w:r>
        <w:r w:rsidRPr="003C585B">
          <w:rPr>
            <w:rFonts w:asciiTheme="majorBidi" w:hAnsiTheme="majorBidi" w:cstheme="majorBidi"/>
          </w:rPr>
          <w:t>1</w:t>
        </w:r>
        <w:r w:rsidRPr="003C585B">
          <w:rPr>
            <w:rFonts w:asciiTheme="majorBidi" w:hAnsiTheme="majorBidi" w:cstheme="majorBidi"/>
          </w:rPr>
          <w:fldChar w:fldCharType="end"/>
        </w:r>
      </w:hyperlink>
    </w:p>
    <w:p w:rsidR="003C585B" w:rsidRPr="003C585B" w:rsidRDefault="00277F92" w:rsidP="003C585B">
      <w:pPr>
        <w:pStyle w:val="25"/>
        <w:tabs>
          <w:tab w:val="right" w:leader="dot" w:pos="9339"/>
        </w:tabs>
        <w:rPr>
          <w:rFonts w:asciiTheme="majorBidi" w:hAnsiTheme="majorBidi" w:cstheme="majorBidi"/>
          <w:noProof/>
          <w:sz w:val="22"/>
        </w:rPr>
      </w:pPr>
      <w:hyperlink w:anchor="_Toc256000007" w:history="1">
        <w:r w:rsidR="003C585B" w:rsidRPr="003C585B">
          <w:rPr>
            <w:rStyle w:val="af0"/>
            <w:rFonts w:asciiTheme="majorBidi" w:hAnsiTheme="majorBidi" w:cstheme="majorBidi"/>
            <w:lang w:val="en"/>
          </w:rPr>
          <w:t>Table of Contents</w:t>
        </w:r>
        <w:r w:rsidR="003C585B" w:rsidRPr="003C585B">
          <w:rPr>
            <w:rFonts w:asciiTheme="majorBidi" w:hAnsiTheme="majorBidi" w:cstheme="majorBidi"/>
          </w:rPr>
          <w:tab/>
        </w:r>
        <w:r w:rsidR="003C585B" w:rsidRPr="003C585B">
          <w:rPr>
            <w:rFonts w:asciiTheme="majorBidi" w:hAnsiTheme="majorBidi" w:cstheme="majorBidi"/>
          </w:rPr>
          <w:fldChar w:fldCharType="begin"/>
        </w:r>
        <w:r w:rsidR="003C585B" w:rsidRPr="003C585B">
          <w:rPr>
            <w:rFonts w:asciiTheme="majorBidi" w:hAnsiTheme="majorBidi" w:cstheme="majorBidi"/>
          </w:rPr>
          <w:instrText xml:space="preserve"> PAGEREF _Toc256000007 \h </w:instrText>
        </w:r>
        <w:r w:rsidR="003C585B" w:rsidRPr="003C585B">
          <w:rPr>
            <w:rFonts w:asciiTheme="majorBidi" w:hAnsiTheme="majorBidi" w:cstheme="majorBidi"/>
          </w:rPr>
        </w:r>
        <w:r w:rsidR="003C585B" w:rsidRPr="003C585B">
          <w:rPr>
            <w:rFonts w:asciiTheme="majorBidi" w:hAnsiTheme="majorBidi" w:cstheme="majorBidi"/>
          </w:rPr>
          <w:fldChar w:fldCharType="separate"/>
        </w:r>
        <w:r w:rsidR="003C585B" w:rsidRPr="003C585B">
          <w:rPr>
            <w:rFonts w:asciiTheme="majorBidi" w:hAnsiTheme="majorBidi" w:cstheme="majorBidi"/>
          </w:rPr>
          <w:t>2</w:t>
        </w:r>
        <w:r w:rsidR="003C585B" w:rsidRPr="003C585B">
          <w:rPr>
            <w:rFonts w:asciiTheme="majorBidi" w:hAnsiTheme="majorBidi" w:cstheme="majorBidi"/>
          </w:rPr>
          <w:fldChar w:fldCharType="end"/>
        </w:r>
      </w:hyperlink>
    </w:p>
    <w:p w:rsidR="003C585B" w:rsidRPr="003C585B" w:rsidRDefault="00277F92" w:rsidP="003C585B">
      <w:pPr>
        <w:pStyle w:val="25"/>
        <w:tabs>
          <w:tab w:val="left" w:pos="880"/>
          <w:tab w:val="right" w:leader="dot" w:pos="9339"/>
        </w:tabs>
        <w:rPr>
          <w:rFonts w:asciiTheme="majorBidi" w:hAnsiTheme="majorBidi" w:cstheme="majorBidi"/>
          <w:noProof/>
          <w:sz w:val="22"/>
        </w:rPr>
      </w:pPr>
      <w:hyperlink w:anchor="_Toc256000008" w:history="1">
        <w:r w:rsidR="003C585B" w:rsidRPr="003C585B">
          <w:rPr>
            <w:rStyle w:val="af0"/>
            <w:rFonts w:asciiTheme="majorBidi" w:hAnsiTheme="majorBidi" w:cstheme="majorBidi"/>
          </w:rPr>
          <w:t>1.</w:t>
        </w:r>
        <w:r w:rsidR="003C585B" w:rsidRPr="003C585B">
          <w:rPr>
            <w:rFonts w:asciiTheme="majorBidi" w:hAnsiTheme="majorBidi" w:cstheme="majorBidi"/>
            <w:noProof/>
            <w:sz w:val="22"/>
          </w:rPr>
          <w:tab/>
        </w:r>
        <w:r w:rsidR="003C585B" w:rsidRPr="003C585B">
          <w:rPr>
            <w:rStyle w:val="af0"/>
            <w:rFonts w:asciiTheme="majorBidi" w:hAnsiTheme="majorBidi" w:cstheme="majorBidi"/>
            <w:lang w:val="en"/>
          </w:rPr>
          <w:t>General Provisions</w:t>
        </w:r>
        <w:r w:rsidR="003C585B" w:rsidRPr="003C585B">
          <w:rPr>
            <w:rFonts w:asciiTheme="majorBidi" w:hAnsiTheme="majorBidi" w:cstheme="majorBidi"/>
          </w:rPr>
          <w:tab/>
        </w:r>
        <w:r w:rsidR="003C585B" w:rsidRPr="003C585B">
          <w:rPr>
            <w:rFonts w:asciiTheme="majorBidi" w:hAnsiTheme="majorBidi" w:cstheme="majorBidi"/>
          </w:rPr>
          <w:fldChar w:fldCharType="begin"/>
        </w:r>
        <w:r w:rsidR="003C585B" w:rsidRPr="003C585B">
          <w:rPr>
            <w:rFonts w:asciiTheme="majorBidi" w:hAnsiTheme="majorBidi" w:cstheme="majorBidi"/>
          </w:rPr>
          <w:instrText xml:space="preserve"> PAGEREF _Toc256000008 \h </w:instrText>
        </w:r>
        <w:r w:rsidR="003C585B" w:rsidRPr="003C585B">
          <w:rPr>
            <w:rFonts w:asciiTheme="majorBidi" w:hAnsiTheme="majorBidi" w:cstheme="majorBidi"/>
          </w:rPr>
        </w:r>
        <w:r w:rsidR="003C585B" w:rsidRPr="003C585B">
          <w:rPr>
            <w:rFonts w:asciiTheme="majorBidi" w:hAnsiTheme="majorBidi" w:cstheme="majorBidi"/>
          </w:rPr>
          <w:fldChar w:fldCharType="separate"/>
        </w:r>
        <w:r w:rsidR="003C585B" w:rsidRPr="003C585B">
          <w:rPr>
            <w:rFonts w:asciiTheme="majorBidi" w:hAnsiTheme="majorBidi" w:cstheme="majorBidi"/>
          </w:rPr>
          <w:t>3</w:t>
        </w:r>
        <w:r w:rsidR="003C585B" w:rsidRPr="003C585B">
          <w:rPr>
            <w:rFonts w:asciiTheme="majorBidi" w:hAnsiTheme="majorBidi" w:cstheme="majorBidi"/>
          </w:rPr>
          <w:fldChar w:fldCharType="end"/>
        </w:r>
      </w:hyperlink>
    </w:p>
    <w:p w:rsidR="003C585B" w:rsidRPr="003C585B" w:rsidRDefault="00277F92" w:rsidP="003C585B">
      <w:pPr>
        <w:pStyle w:val="25"/>
        <w:tabs>
          <w:tab w:val="left" w:pos="880"/>
          <w:tab w:val="right" w:leader="dot" w:pos="9339"/>
        </w:tabs>
        <w:rPr>
          <w:rFonts w:asciiTheme="majorBidi" w:hAnsiTheme="majorBidi" w:cstheme="majorBidi"/>
          <w:noProof/>
          <w:sz w:val="22"/>
        </w:rPr>
      </w:pPr>
      <w:hyperlink w:anchor="_Toc256000009" w:history="1">
        <w:r w:rsidR="003C585B" w:rsidRPr="003C585B">
          <w:rPr>
            <w:rStyle w:val="af0"/>
            <w:rFonts w:asciiTheme="majorBidi" w:hAnsiTheme="majorBidi" w:cstheme="majorBidi"/>
          </w:rPr>
          <w:t>2.</w:t>
        </w:r>
        <w:r w:rsidR="003C585B" w:rsidRPr="003C585B">
          <w:rPr>
            <w:rFonts w:asciiTheme="majorBidi" w:hAnsiTheme="majorBidi" w:cstheme="majorBidi"/>
            <w:noProof/>
            <w:sz w:val="22"/>
          </w:rPr>
          <w:tab/>
        </w:r>
        <w:r w:rsidR="003C585B" w:rsidRPr="003C585B">
          <w:rPr>
            <w:rStyle w:val="af0"/>
            <w:rFonts w:asciiTheme="majorBidi" w:hAnsiTheme="majorBidi" w:cstheme="majorBidi"/>
            <w:lang w:val="en"/>
          </w:rPr>
          <w:t>Basic definitions used in these Regulations</w:t>
        </w:r>
        <w:r w:rsidR="003C585B" w:rsidRPr="003C585B">
          <w:rPr>
            <w:rFonts w:asciiTheme="majorBidi" w:hAnsiTheme="majorBidi" w:cstheme="majorBidi"/>
          </w:rPr>
          <w:tab/>
        </w:r>
        <w:r w:rsidR="003C585B" w:rsidRPr="003C585B">
          <w:rPr>
            <w:rFonts w:asciiTheme="majorBidi" w:hAnsiTheme="majorBidi" w:cstheme="majorBidi"/>
          </w:rPr>
          <w:fldChar w:fldCharType="begin"/>
        </w:r>
        <w:r w:rsidR="003C585B" w:rsidRPr="003C585B">
          <w:rPr>
            <w:rFonts w:asciiTheme="majorBidi" w:hAnsiTheme="majorBidi" w:cstheme="majorBidi"/>
          </w:rPr>
          <w:instrText xml:space="preserve"> PAGEREF _Toc256000009 \h </w:instrText>
        </w:r>
        <w:r w:rsidR="003C585B" w:rsidRPr="003C585B">
          <w:rPr>
            <w:rFonts w:asciiTheme="majorBidi" w:hAnsiTheme="majorBidi" w:cstheme="majorBidi"/>
          </w:rPr>
        </w:r>
        <w:r w:rsidR="003C585B" w:rsidRPr="003C585B">
          <w:rPr>
            <w:rFonts w:asciiTheme="majorBidi" w:hAnsiTheme="majorBidi" w:cstheme="majorBidi"/>
          </w:rPr>
          <w:fldChar w:fldCharType="separate"/>
        </w:r>
        <w:r w:rsidR="003C585B" w:rsidRPr="003C585B">
          <w:rPr>
            <w:rFonts w:asciiTheme="majorBidi" w:hAnsiTheme="majorBidi" w:cstheme="majorBidi"/>
          </w:rPr>
          <w:t>3</w:t>
        </w:r>
        <w:r w:rsidR="003C585B" w:rsidRPr="003C585B">
          <w:rPr>
            <w:rFonts w:asciiTheme="majorBidi" w:hAnsiTheme="majorBidi" w:cstheme="majorBidi"/>
          </w:rPr>
          <w:fldChar w:fldCharType="end"/>
        </w:r>
      </w:hyperlink>
    </w:p>
    <w:p w:rsidR="003C585B" w:rsidRPr="003C585B" w:rsidRDefault="00277F92" w:rsidP="003C585B">
      <w:pPr>
        <w:pStyle w:val="25"/>
        <w:tabs>
          <w:tab w:val="left" w:pos="880"/>
          <w:tab w:val="right" w:leader="dot" w:pos="9339"/>
        </w:tabs>
        <w:rPr>
          <w:rFonts w:asciiTheme="majorBidi" w:hAnsiTheme="majorBidi" w:cstheme="majorBidi"/>
          <w:noProof/>
          <w:sz w:val="22"/>
        </w:rPr>
      </w:pPr>
      <w:hyperlink w:anchor="_Toc256000010" w:history="1">
        <w:r w:rsidR="003C585B" w:rsidRPr="003C585B">
          <w:rPr>
            <w:rStyle w:val="af0"/>
            <w:rFonts w:asciiTheme="majorBidi" w:hAnsiTheme="majorBidi" w:cstheme="majorBidi"/>
          </w:rPr>
          <w:t>4.</w:t>
        </w:r>
        <w:r w:rsidR="003C585B" w:rsidRPr="003C585B">
          <w:rPr>
            <w:rFonts w:asciiTheme="majorBidi" w:hAnsiTheme="majorBidi" w:cstheme="majorBidi"/>
            <w:noProof/>
            <w:sz w:val="22"/>
          </w:rPr>
          <w:tab/>
        </w:r>
        <w:r w:rsidR="003C585B" w:rsidRPr="003C585B">
          <w:rPr>
            <w:rStyle w:val="af0"/>
            <w:rFonts w:asciiTheme="majorBidi" w:hAnsiTheme="majorBidi" w:cstheme="majorBidi"/>
            <w:lang w:val="en"/>
          </w:rPr>
          <w:t>Procedure for notifying and surrender of a gift by an employee of Rosatom Central Europe Kft.</w:t>
        </w:r>
        <w:r w:rsidR="003C585B" w:rsidRPr="003C585B">
          <w:rPr>
            <w:rFonts w:asciiTheme="majorBidi" w:hAnsiTheme="majorBidi" w:cstheme="majorBidi"/>
          </w:rPr>
          <w:tab/>
        </w:r>
        <w:r w:rsidR="003C585B" w:rsidRPr="003C585B">
          <w:rPr>
            <w:rFonts w:asciiTheme="majorBidi" w:hAnsiTheme="majorBidi" w:cstheme="majorBidi"/>
          </w:rPr>
          <w:fldChar w:fldCharType="begin"/>
        </w:r>
        <w:r w:rsidR="003C585B" w:rsidRPr="003C585B">
          <w:rPr>
            <w:rFonts w:asciiTheme="majorBidi" w:hAnsiTheme="majorBidi" w:cstheme="majorBidi"/>
          </w:rPr>
          <w:instrText xml:space="preserve"> PAGEREF _Toc256000010 \h </w:instrText>
        </w:r>
        <w:r w:rsidR="003C585B" w:rsidRPr="003C585B">
          <w:rPr>
            <w:rFonts w:asciiTheme="majorBidi" w:hAnsiTheme="majorBidi" w:cstheme="majorBidi"/>
          </w:rPr>
        </w:r>
        <w:r w:rsidR="003C585B" w:rsidRPr="003C585B">
          <w:rPr>
            <w:rFonts w:asciiTheme="majorBidi" w:hAnsiTheme="majorBidi" w:cstheme="majorBidi"/>
          </w:rPr>
          <w:fldChar w:fldCharType="separate"/>
        </w:r>
        <w:r w:rsidR="003C585B" w:rsidRPr="003C585B">
          <w:rPr>
            <w:rFonts w:asciiTheme="majorBidi" w:hAnsiTheme="majorBidi" w:cstheme="majorBidi"/>
          </w:rPr>
          <w:t>4</w:t>
        </w:r>
        <w:r w:rsidR="003C585B" w:rsidRPr="003C585B">
          <w:rPr>
            <w:rFonts w:asciiTheme="majorBidi" w:hAnsiTheme="majorBidi" w:cstheme="majorBidi"/>
          </w:rPr>
          <w:fldChar w:fldCharType="end"/>
        </w:r>
      </w:hyperlink>
    </w:p>
    <w:p w:rsidR="003C585B" w:rsidRPr="003C585B" w:rsidRDefault="00277F92" w:rsidP="003C585B">
      <w:pPr>
        <w:pStyle w:val="25"/>
        <w:tabs>
          <w:tab w:val="left" w:pos="880"/>
          <w:tab w:val="right" w:leader="dot" w:pos="9339"/>
        </w:tabs>
        <w:rPr>
          <w:rFonts w:asciiTheme="majorBidi" w:hAnsiTheme="majorBidi" w:cstheme="majorBidi"/>
          <w:noProof/>
          <w:sz w:val="22"/>
        </w:rPr>
      </w:pPr>
      <w:hyperlink w:anchor="_Toc256000011" w:history="1">
        <w:r w:rsidR="003C585B" w:rsidRPr="003C585B">
          <w:rPr>
            <w:rStyle w:val="af0"/>
            <w:rFonts w:asciiTheme="majorBidi" w:hAnsiTheme="majorBidi" w:cstheme="majorBidi"/>
          </w:rPr>
          <w:t>5.</w:t>
        </w:r>
        <w:r w:rsidR="003C585B" w:rsidRPr="003C585B">
          <w:rPr>
            <w:rFonts w:asciiTheme="majorBidi" w:hAnsiTheme="majorBidi" w:cstheme="majorBidi"/>
            <w:noProof/>
            <w:sz w:val="22"/>
          </w:rPr>
          <w:tab/>
        </w:r>
        <w:r w:rsidR="003C585B" w:rsidRPr="003C585B">
          <w:rPr>
            <w:rStyle w:val="af0"/>
            <w:rFonts w:asciiTheme="majorBidi" w:hAnsiTheme="majorBidi" w:cstheme="majorBidi"/>
            <w:lang w:val="en"/>
          </w:rPr>
          <w:t>Procedure for the assessment, purchase and sale of a gift</w:t>
        </w:r>
        <w:r w:rsidR="003C585B" w:rsidRPr="003C585B">
          <w:rPr>
            <w:rFonts w:asciiTheme="majorBidi" w:hAnsiTheme="majorBidi" w:cstheme="majorBidi"/>
          </w:rPr>
          <w:tab/>
        </w:r>
        <w:r w:rsidR="003C585B" w:rsidRPr="003C585B">
          <w:rPr>
            <w:rFonts w:asciiTheme="majorBidi" w:hAnsiTheme="majorBidi" w:cstheme="majorBidi"/>
          </w:rPr>
          <w:fldChar w:fldCharType="begin"/>
        </w:r>
        <w:r w:rsidR="003C585B" w:rsidRPr="003C585B">
          <w:rPr>
            <w:rFonts w:asciiTheme="majorBidi" w:hAnsiTheme="majorBidi" w:cstheme="majorBidi"/>
          </w:rPr>
          <w:instrText xml:space="preserve"> PAGEREF _Toc256000011 \h </w:instrText>
        </w:r>
        <w:r w:rsidR="003C585B" w:rsidRPr="003C585B">
          <w:rPr>
            <w:rFonts w:asciiTheme="majorBidi" w:hAnsiTheme="majorBidi" w:cstheme="majorBidi"/>
          </w:rPr>
        </w:r>
        <w:r w:rsidR="003C585B" w:rsidRPr="003C585B">
          <w:rPr>
            <w:rFonts w:asciiTheme="majorBidi" w:hAnsiTheme="majorBidi" w:cstheme="majorBidi"/>
          </w:rPr>
          <w:fldChar w:fldCharType="separate"/>
        </w:r>
        <w:r w:rsidR="003C585B" w:rsidRPr="003C585B">
          <w:rPr>
            <w:rFonts w:asciiTheme="majorBidi" w:hAnsiTheme="majorBidi" w:cstheme="majorBidi"/>
          </w:rPr>
          <w:t>5</w:t>
        </w:r>
        <w:r w:rsidR="003C585B" w:rsidRPr="003C585B">
          <w:rPr>
            <w:rFonts w:asciiTheme="majorBidi" w:hAnsiTheme="majorBidi" w:cstheme="majorBidi"/>
          </w:rPr>
          <w:fldChar w:fldCharType="end"/>
        </w:r>
      </w:hyperlink>
    </w:p>
    <w:p w:rsidR="003C585B" w:rsidRPr="003C585B" w:rsidRDefault="003C585B" w:rsidP="003C585B">
      <w:pPr>
        <w:pStyle w:val="a7"/>
        <w:spacing w:line="264" w:lineRule="auto"/>
        <w:ind w:firstLine="0"/>
        <w:rPr>
          <w:rFonts w:asciiTheme="majorBidi" w:hAnsiTheme="majorBidi" w:cstheme="majorBidi"/>
          <w:sz w:val="24"/>
          <w:szCs w:val="24"/>
        </w:rPr>
      </w:pPr>
      <w:r w:rsidRPr="003C585B">
        <w:rPr>
          <w:rFonts w:asciiTheme="majorBidi" w:hAnsiTheme="majorBidi" w:cstheme="majorBidi"/>
          <w:sz w:val="24"/>
          <w:szCs w:val="24"/>
        </w:rPr>
        <w:fldChar w:fldCharType="end"/>
      </w:r>
    </w:p>
    <w:p w:rsidR="003C585B" w:rsidRPr="003C585B" w:rsidRDefault="003C585B" w:rsidP="003C585B">
      <w:pPr>
        <w:pStyle w:val="a7"/>
        <w:spacing w:after="240" w:line="264" w:lineRule="auto"/>
        <w:ind w:firstLine="0"/>
        <w:rPr>
          <w:rFonts w:asciiTheme="majorBidi" w:hAnsiTheme="majorBidi" w:cstheme="majorBidi"/>
          <w:sz w:val="24"/>
          <w:szCs w:val="24"/>
        </w:rPr>
      </w:pPr>
      <w:r w:rsidRPr="003C585B">
        <w:rPr>
          <w:rFonts w:asciiTheme="majorBidi" w:hAnsiTheme="majorBidi" w:cstheme="majorBidi"/>
          <w:sz w:val="24"/>
          <w:szCs w:val="24"/>
          <w:lang w:val="en"/>
        </w:rPr>
        <w:t>in the register of notices</w:t>
      </w:r>
    </w:p>
    <w:p w:rsidR="003C585B" w:rsidRPr="003C585B" w:rsidRDefault="003C585B" w:rsidP="003C585B">
      <w:pPr>
        <w:pStyle w:val="a7"/>
        <w:spacing w:after="240" w:line="264" w:lineRule="auto"/>
        <w:ind w:firstLine="0"/>
        <w:rPr>
          <w:rFonts w:asciiTheme="majorBidi" w:hAnsiTheme="majorBidi" w:cstheme="majorBidi"/>
          <w:sz w:val="20"/>
          <w:szCs w:val="24"/>
        </w:rPr>
      </w:pPr>
      <w:r w:rsidRPr="003C585B">
        <w:rPr>
          <w:rFonts w:asciiTheme="majorBidi" w:hAnsiTheme="majorBidi" w:cstheme="majorBidi"/>
          <w:sz w:val="20"/>
          <w:szCs w:val="24"/>
          <w:lang w:val="en"/>
        </w:rPr>
        <w:t>* A notice of receiving a gift shall be drawn up in two counterparts</w:t>
      </w:r>
    </w:p>
    <w:p w:rsidR="003C585B" w:rsidRPr="003C585B" w:rsidRDefault="003C585B" w:rsidP="003C585B">
      <w:pPr>
        <w:pStyle w:val="a7"/>
        <w:spacing w:line="264" w:lineRule="auto"/>
        <w:ind w:firstLine="6237"/>
        <w:rPr>
          <w:rFonts w:asciiTheme="majorBidi" w:hAnsiTheme="majorBidi" w:cstheme="majorBidi"/>
          <w:sz w:val="24"/>
          <w:szCs w:val="24"/>
        </w:rPr>
      </w:pPr>
      <w:r>
        <w:rPr>
          <w:rFonts w:asciiTheme="majorBidi" w:hAnsiTheme="majorBidi" w:cstheme="majorBidi"/>
          <w:sz w:val="24"/>
          <w:szCs w:val="24"/>
          <w:lang w:val="en"/>
        </w:rPr>
        <w:br w:type="column"/>
      </w:r>
      <w:r w:rsidRPr="003C585B">
        <w:rPr>
          <w:rFonts w:asciiTheme="majorBidi" w:hAnsiTheme="majorBidi" w:cstheme="majorBidi"/>
          <w:sz w:val="24"/>
          <w:szCs w:val="24"/>
          <w:lang w:val="en"/>
        </w:rPr>
        <w:lastRenderedPageBreak/>
        <w:t>Appendix No. 2</w:t>
      </w:r>
    </w:p>
    <w:p w:rsidR="003C585B" w:rsidRPr="003C585B" w:rsidRDefault="003C585B" w:rsidP="003C585B">
      <w:pPr>
        <w:pStyle w:val="1"/>
        <w:spacing w:after="980" w:line="264" w:lineRule="auto"/>
        <w:ind w:left="6260" w:firstLine="0"/>
        <w:rPr>
          <w:rFonts w:asciiTheme="majorBidi" w:hAnsiTheme="majorBidi" w:cstheme="majorBidi"/>
          <w:sz w:val="24"/>
          <w:szCs w:val="24"/>
        </w:rPr>
      </w:pPr>
      <w:r w:rsidRPr="003C585B">
        <w:rPr>
          <w:rFonts w:asciiTheme="majorBidi" w:hAnsiTheme="majorBidi" w:cstheme="majorBidi"/>
          <w:sz w:val="24"/>
          <w:szCs w:val="24"/>
          <w:lang w:val="en"/>
        </w:rPr>
        <w:t>to the Regulations</w:t>
      </w:r>
    </w:p>
    <w:p w:rsidR="003C585B" w:rsidRPr="003C585B" w:rsidRDefault="003C585B" w:rsidP="003C585B">
      <w:pPr>
        <w:pStyle w:val="1"/>
        <w:tabs>
          <w:tab w:val="left" w:leader="underscore" w:pos="2434"/>
        </w:tabs>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CERTIFICATE</w:t>
      </w:r>
    </w:p>
    <w:p w:rsidR="003C585B" w:rsidRPr="003C585B" w:rsidRDefault="003C585B" w:rsidP="003C585B">
      <w:pPr>
        <w:pStyle w:val="1"/>
        <w:tabs>
          <w:tab w:val="left" w:leader="underscore" w:pos="2434"/>
        </w:tabs>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___, 20</w:t>
      </w:r>
      <w:r w:rsidRPr="003C585B">
        <w:rPr>
          <w:rFonts w:asciiTheme="majorBidi" w:hAnsiTheme="majorBidi" w:cstheme="majorBidi"/>
          <w:sz w:val="24"/>
          <w:szCs w:val="24"/>
          <w:lang w:val="en"/>
        </w:rPr>
        <w:tab/>
        <w:t>No. __</w:t>
      </w:r>
    </w:p>
    <w:p w:rsidR="003C585B" w:rsidRPr="003C585B" w:rsidRDefault="003C585B" w:rsidP="003C585B">
      <w:pPr>
        <w:pStyle w:val="1"/>
        <w:spacing w:after="600"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of Acceptance of a Gift</w:t>
      </w:r>
    </w:p>
    <w:p w:rsidR="003C585B" w:rsidRPr="003C585B" w:rsidRDefault="003C585B" w:rsidP="003C585B">
      <w:pPr>
        <w:pStyle w:val="1"/>
        <w:tabs>
          <w:tab w:val="left" w:leader="underscore" w:pos="6221"/>
        </w:tabs>
        <w:spacing w:after="720" w:line="264" w:lineRule="auto"/>
        <w:ind w:firstLine="0"/>
        <w:rPr>
          <w:rFonts w:asciiTheme="majorBidi" w:hAnsiTheme="majorBidi" w:cstheme="majorBidi"/>
          <w:sz w:val="24"/>
          <w:szCs w:val="24"/>
        </w:rPr>
      </w:pPr>
      <w:r w:rsidRPr="003C585B">
        <w:rPr>
          <w:rFonts w:asciiTheme="majorBidi" w:hAnsiTheme="majorBidi" w:cstheme="majorBidi"/>
          <w:sz w:val="24"/>
          <w:szCs w:val="24"/>
          <w:lang w:val="en"/>
        </w:rPr>
        <w:t>Grounds: Order of Rosatom Central Europe Kft. dated _____________, 202... No.</w:t>
      </w:r>
    </w:p>
    <w:p w:rsidR="003C585B" w:rsidRPr="003C585B" w:rsidRDefault="003C585B" w:rsidP="003C585B">
      <w:pPr>
        <w:pStyle w:val="1"/>
        <w:spacing w:after="240" w:line="264" w:lineRule="auto"/>
        <w:ind w:firstLine="697"/>
        <w:jc w:val="both"/>
        <w:rPr>
          <w:rFonts w:asciiTheme="majorBidi" w:hAnsiTheme="majorBidi" w:cstheme="majorBidi"/>
          <w:sz w:val="24"/>
          <w:szCs w:val="24"/>
        </w:rPr>
      </w:pPr>
      <w:r w:rsidRPr="003C585B">
        <w:rPr>
          <w:rFonts w:asciiTheme="majorBidi" w:hAnsiTheme="majorBidi" w:cstheme="majorBidi"/>
          <w:sz w:val="24"/>
          <w:szCs w:val="24"/>
          <w:lang w:val="en"/>
        </w:rPr>
        <w:t>Tangible assets shall be deposited in the Department of Operations of Rosatom Central Europe Kft.:</w:t>
      </w:r>
    </w:p>
    <w:tbl>
      <w:tblPr>
        <w:tblOverlap w:val="never"/>
        <w:tblW w:w="9345" w:type="dxa"/>
        <w:jc w:val="center"/>
        <w:tblLayout w:type="fixed"/>
        <w:tblCellMar>
          <w:left w:w="10" w:type="dxa"/>
          <w:right w:w="10" w:type="dxa"/>
        </w:tblCellMar>
        <w:tblLook w:val="04A0" w:firstRow="1" w:lastRow="0" w:firstColumn="1" w:lastColumn="0" w:noHBand="0" w:noVBand="1"/>
      </w:tblPr>
      <w:tblGrid>
        <w:gridCol w:w="1084"/>
        <w:gridCol w:w="2084"/>
        <w:gridCol w:w="2405"/>
        <w:gridCol w:w="1724"/>
        <w:gridCol w:w="2048"/>
      </w:tblGrid>
      <w:tr w:rsidR="003C585B" w:rsidRPr="003C585B" w:rsidTr="00F02FC2">
        <w:trPr>
          <w:trHeight w:val="20"/>
          <w:jc w:val="center"/>
        </w:trPr>
        <w:tc>
          <w:tcPr>
            <w:tcW w:w="1084" w:type="dxa"/>
            <w:tcBorders>
              <w:top w:val="single" w:sz="4" w:space="0" w:color="auto"/>
              <w:left w:val="single" w:sz="4" w:space="0" w:color="auto"/>
            </w:tcBorders>
            <w:shd w:val="clear" w:color="auto" w:fill="auto"/>
            <w:vAlign w:val="center"/>
          </w:tcPr>
          <w:p w:rsidR="003C585B" w:rsidRPr="003C585B" w:rsidRDefault="003C585B" w:rsidP="00F02FC2">
            <w:pPr>
              <w:pStyle w:val="ab"/>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No.</w:t>
            </w:r>
          </w:p>
        </w:tc>
        <w:tc>
          <w:tcPr>
            <w:tcW w:w="2084" w:type="dxa"/>
            <w:tcBorders>
              <w:top w:val="single" w:sz="4" w:space="0" w:color="auto"/>
              <w:left w:val="single" w:sz="4" w:space="0" w:color="auto"/>
            </w:tcBorders>
            <w:shd w:val="clear" w:color="auto" w:fill="auto"/>
          </w:tcPr>
          <w:p w:rsidR="003C585B" w:rsidRPr="003C585B" w:rsidRDefault="003C585B" w:rsidP="00F02FC2">
            <w:pPr>
              <w:pStyle w:val="ab"/>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Name of a gift</w:t>
            </w:r>
          </w:p>
        </w:tc>
        <w:tc>
          <w:tcPr>
            <w:tcW w:w="2405" w:type="dxa"/>
            <w:tcBorders>
              <w:top w:val="single" w:sz="4" w:space="0" w:color="auto"/>
              <w:left w:val="single" w:sz="4" w:space="0" w:color="auto"/>
            </w:tcBorders>
            <w:shd w:val="clear" w:color="auto" w:fill="auto"/>
          </w:tcPr>
          <w:p w:rsidR="003C585B" w:rsidRPr="003C585B" w:rsidRDefault="003C585B" w:rsidP="00F02FC2">
            <w:pPr>
              <w:pStyle w:val="ab"/>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 xml:space="preserve">Characteristics of a gift, its description </w:t>
            </w:r>
          </w:p>
        </w:tc>
        <w:tc>
          <w:tcPr>
            <w:tcW w:w="1724" w:type="dxa"/>
            <w:tcBorders>
              <w:top w:val="single" w:sz="4" w:space="0" w:color="auto"/>
              <w:left w:val="single" w:sz="4" w:space="0" w:color="auto"/>
            </w:tcBorders>
            <w:shd w:val="clear" w:color="auto" w:fill="auto"/>
          </w:tcPr>
          <w:p w:rsidR="003C585B" w:rsidRPr="003C585B" w:rsidRDefault="003C585B" w:rsidP="00F02FC2">
            <w:pPr>
              <w:pStyle w:val="ab"/>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Number of items</w:t>
            </w:r>
          </w:p>
        </w:tc>
        <w:tc>
          <w:tcPr>
            <w:tcW w:w="2048" w:type="dxa"/>
            <w:tcBorders>
              <w:top w:val="single" w:sz="4" w:space="0" w:color="auto"/>
              <w:left w:val="single" w:sz="4" w:space="0" w:color="auto"/>
              <w:right w:val="single" w:sz="4" w:space="0" w:color="auto"/>
            </w:tcBorders>
            <w:shd w:val="clear" w:color="auto" w:fill="auto"/>
          </w:tcPr>
          <w:p w:rsidR="003C585B" w:rsidRPr="003C585B" w:rsidRDefault="003C585B" w:rsidP="00F02FC2">
            <w:pPr>
              <w:pStyle w:val="ab"/>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 xml:space="preserve">Cost in rubles (if supporting documents are available) </w:t>
            </w:r>
          </w:p>
        </w:tc>
      </w:tr>
      <w:tr w:rsidR="003C585B" w:rsidRPr="003C585B" w:rsidTr="00F02FC2">
        <w:trPr>
          <w:trHeight w:val="20"/>
          <w:jc w:val="center"/>
        </w:trPr>
        <w:tc>
          <w:tcPr>
            <w:tcW w:w="1084" w:type="dxa"/>
            <w:tcBorders>
              <w:top w:val="single" w:sz="4" w:space="0" w:color="auto"/>
              <w:left w:val="single" w:sz="4" w:space="0" w:color="auto"/>
            </w:tcBorders>
            <w:shd w:val="clear" w:color="auto" w:fill="auto"/>
            <w:vAlign w:val="center"/>
          </w:tcPr>
          <w:p w:rsidR="003C585B" w:rsidRPr="003C585B" w:rsidRDefault="003C585B" w:rsidP="00F02FC2">
            <w:pPr>
              <w:pStyle w:val="ab"/>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1</w:t>
            </w:r>
          </w:p>
        </w:tc>
        <w:tc>
          <w:tcPr>
            <w:tcW w:w="2084" w:type="dxa"/>
            <w:tcBorders>
              <w:top w:val="single" w:sz="4" w:space="0" w:color="auto"/>
              <w:left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c>
          <w:tcPr>
            <w:tcW w:w="2405" w:type="dxa"/>
            <w:tcBorders>
              <w:top w:val="single" w:sz="4" w:space="0" w:color="auto"/>
              <w:left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c>
          <w:tcPr>
            <w:tcW w:w="1724" w:type="dxa"/>
            <w:tcBorders>
              <w:top w:val="single" w:sz="4" w:space="0" w:color="auto"/>
              <w:left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c>
          <w:tcPr>
            <w:tcW w:w="2048" w:type="dxa"/>
            <w:tcBorders>
              <w:top w:val="single" w:sz="4" w:space="0" w:color="auto"/>
              <w:left w:val="single" w:sz="4" w:space="0" w:color="auto"/>
              <w:right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r>
      <w:tr w:rsidR="003C585B" w:rsidRPr="003C585B" w:rsidTr="00F02FC2">
        <w:trPr>
          <w:trHeight w:val="20"/>
          <w:jc w:val="center"/>
        </w:trPr>
        <w:tc>
          <w:tcPr>
            <w:tcW w:w="1084" w:type="dxa"/>
            <w:tcBorders>
              <w:top w:val="single" w:sz="4" w:space="0" w:color="auto"/>
              <w:left w:val="single" w:sz="4" w:space="0" w:color="auto"/>
              <w:bottom w:val="single" w:sz="4" w:space="0" w:color="auto"/>
            </w:tcBorders>
            <w:shd w:val="clear" w:color="auto" w:fill="auto"/>
            <w:vAlign w:val="bottom"/>
          </w:tcPr>
          <w:p w:rsidR="003C585B" w:rsidRPr="003C585B" w:rsidRDefault="003C585B" w:rsidP="00F02FC2">
            <w:pPr>
              <w:pStyle w:val="ab"/>
              <w:spacing w:line="264" w:lineRule="auto"/>
              <w:ind w:firstLine="0"/>
              <w:jc w:val="center"/>
              <w:rPr>
                <w:rFonts w:asciiTheme="majorBidi" w:hAnsiTheme="majorBidi" w:cstheme="majorBidi"/>
                <w:sz w:val="24"/>
                <w:szCs w:val="24"/>
              </w:rPr>
            </w:pPr>
            <w:r w:rsidRPr="003C585B">
              <w:rPr>
                <w:rFonts w:asciiTheme="majorBidi" w:hAnsiTheme="majorBidi" w:cstheme="majorBidi"/>
                <w:sz w:val="24"/>
                <w:szCs w:val="24"/>
                <w:lang w:val="en"/>
              </w:rPr>
              <w:t>2</w:t>
            </w:r>
          </w:p>
        </w:tc>
        <w:tc>
          <w:tcPr>
            <w:tcW w:w="2084" w:type="dxa"/>
            <w:tcBorders>
              <w:top w:val="single" w:sz="4" w:space="0" w:color="auto"/>
              <w:left w:val="single" w:sz="4" w:space="0" w:color="auto"/>
              <w:bottom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c>
          <w:tcPr>
            <w:tcW w:w="2405" w:type="dxa"/>
            <w:tcBorders>
              <w:top w:val="single" w:sz="4" w:space="0" w:color="auto"/>
              <w:left w:val="single" w:sz="4" w:space="0" w:color="auto"/>
              <w:bottom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c>
          <w:tcPr>
            <w:tcW w:w="1724" w:type="dxa"/>
            <w:tcBorders>
              <w:top w:val="single" w:sz="4" w:space="0" w:color="auto"/>
              <w:left w:val="single" w:sz="4" w:space="0" w:color="auto"/>
              <w:bottom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3C585B" w:rsidRPr="003C585B" w:rsidRDefault="003C585B" w:rsidP="00F02FC2">
            <w:pPr>
              <w:spacing w:line="264" w:lineRule="auto"/>
              <w:rPr>
                <w:rFonts w:asciiTheme="majorBidi" w:hAnsiTheme="majorBidi" w:cstheme="majorBidi"/>
              </w:rPr>
            </w:pPr>
          </w:p>
        </w:tc>
      </w:tr>
    </w:tbl>
    <w:p w:rsidR="003C585B" w:rsidRPr="003C585B" w:rsidRDefault="003C585B" w:rsidP="003C585B">
      <w:pPr>
        <w:pStyle w:val="24"/>
        <w:spacing w:before="360" w:after="0" w:line="264" w:lineRule="auto"/>
        <w:ind w:left="0"/>
        <w:rPr>
          <w:rFonts w:asciiTheme="majorBidi" w:hAnsiTheme="majorBidi" w:cstheme="majorBidi"/>
          <w:sz w:val="24"/>
          <w:szCs w:val="24"/>
        </w:rPr>
      </w:pPr>
      <w:r w:rsidRPr="003C585B">
        <w:rPr>
          <w:rFonts w:asciiTheme="majorBidi" w:hAnsiTheme="majorBidi" w:cstheme="majorBidi"/>
          <w:sz w:val="24"/>
          <w:szCs w:val="24"/>
          <w:lang w:val="en"/>
        </w:rPr>
        <w:t>The Certificate is drawn up in 2 counterparts:</w:t>
      </w:r>
    </w:p>
    <w:p w:rsidR="003C585B" w:rsidRPr="003C585B" w:rsidRDefault="003C585B" w:rsidP="003C585B">
      <w:pPr>
        <w:pStyle w:val="24"/>
        <w:spacing w:after="0" w:line="264" w:lineRule="auto"/>
        <w:ind w:left="0"/>
        <w:rPr>
          <w:rFonts w:asciiTheme="majorBidi" w:hAnsiTheme="majorBidi" w:cstheme="majorBidi"/>
          <w:sz w:val="24"/>
          <w:szCs w:val="24"/>
        </w:rPr>
      </w:pPr>
      <w:r w:rsidRPr="003C585B">
        <w:rPr>
          <w:rFonts w:asciiTheme="majorBidi" w:hAnsiTheme="majorBidi" w:cstheme="majorBidi"/>
          <w:sz w:val="24"/>
          <w:szCs w:val="24"/>
          <w:lang w:val="en"/>
        </w:rPr>
        <w:t>1st counterpart - to the Department of Operations</w:t>
      </w:r>
    </w:p>
    <w:p w:rsidR="003C585B" w:rsidRPr="003C585B" w:rsidRDefault="003C585B" w:rsidP="003C585B">
      <w:pPr>
        <w:pStyle w:val="24"/>
        <w:spacing w:after="600" w:line="264" w:lineRule="auto"/>
        <w:ind w:left="0"/>
        <w:rPr>
          <w:rFonts w:asciiTheme="majorBidi" w:hAnsiTheme="majorBidi" w:cstheme="majorBidi"/>
          <w:sz w:val="24"/>
          <w:szCs w:val="24"/>
        </w:rPr>
      </w:pPr>
      <w:r w:rsidRPr="003C585B">
        <w:rPr>
          <w:rFonts w:asciiTheme="majorBidi" w:hAnsiTheme="majorBidi" w:cstheme="majorBidi"/>
          <w:sz w:val="24"/>
          <w:szCs w:val="24"/>
          <w:lang w:val="en"/>
        </w:rPr>
        <w:t>2nd counterpart - ______________________________</w:t>
      </w:r>
    </w:p>
    <w:tbl>
      <w:tblPr>
        <w:tblOverlap w:val="never"/>
        <w:tblW w:w="0" w:type="auto"/>
        <w:tblLayout w:type="fixed"/>
        <w:tblCellMar>
          <w:left w:w="10" w:type="dxa"/>
          <w:right w:w="10" w:type="dxa"/>
        </w:tblCellMar>
        <w:tblLook w:val="0000" w:firstRow="0" w:lastRow="0" w:firstColumn="0" w:lastColumn="0" w:noHBand="0" w:noVBand="0"/>
      </w:tblPr>
      <w:tblGrid>
        <w:gridCol w:w="3926"/>
        <w:gridCol w:w="1177"/>
        <w:gridCol w:w="3686"/>
      </w:tblGrid>
      <w:tr w:rsidR="003C585B" w:rsidRPr="003C585B" w:rsidTr="00F02FC2">
        <w:trPr>
          <w:trHeight w:hRule="exact" w:val="1046"/>
        </w:trPr>
        <w:tc>
          <w:tcPr>
            <w:tcW w:w="3926" w:type="dxa"/>
            <w:shd w:val="clear" w:color="auto" w:fill="auto"/>
          </w:tcPr>
          <w:p w:rsidR="003C585B" w:rsidRPr="003C585B" w:rsidRDefault="003C585B" w:rsidP="00F02FC2">
            <w:pPr>
              <w:pStyle w:val="ab"/>
              <w:spacing w:line="264" w:lineRule="auto"/>
              <w:ind w:firstLine="0"/>
              <w:rPr>
                <w:rFonts w:asciiTheme="majorBidi" w:hAnsiTheme="majorBidi" w:cstheme="majorBidi"/>
                <w:sz w:val="24"/>
                <w:szCs w:val="24"/>
              </w:rPr>
            </w:pPr>
            <w:r w:rsidRPr="003C585B">
              <w:rPr>
                <w:rFonts w:asciiTheme="majorBidi" w:hAnsiTheme="majorBidi" w:cstheme="majorBidi"/>
                <w:sz w:val="24"/>
                <w:szCs w:val="24"/>
                <w:lang w:val="en"/>
              </w:rPr>
              <w:t>Delivered by:</w:t>
            </w:r>
          </w:p>
        </w:tc>
        <w:tc>
          <w:tcPr>
            <w:tcW w:w="1177" w:type="dxa"/>
          </w:tcPr>
          <w:p w:rsidR="003C585B" w:rsidRPr="003C585B" w:rsidRDefault="003C585B" w:rsidP="00F02FC2">
            <w:pPr>
              <w:pStyle w:val="ab"/>
              <w:spacing w:line="264" w:lineRule="auto"/>
              <w:ind w:left="1180" w:firstLine="0"/>
              <w:rPr>
                <w:rFonts w:asciiTheme="majorBidi" w:hAnsiTheme="majorBidi" w:cstheme="majorBidi"/>
                <w:sz w:val="24"/>
                <w:szCs w:val="24"/>
              </w:rPr>
            </w:pPr>
          </w:p>
        </w:tc>
        <w:tc>
          <w:tcPr>
            <w:tcW w:w="3686" w:type="dxa"/>
            <w:shd w:val="clear" w:color="auto" w:fill="auto"/>
          </w:tcPr>
          <w:p w:rsidR="003C585B" w:rsidRPr="003C585B" w:rsidRDefault="003C585B" w:rsidP="00F02FC2">
            <w:pPr>
              <w:pStyle w:val="ab"/>
              <w:spacing w:line="264" w:lineRule="auto"/>
              <w:ind w:left="1180" w:hanging="1180"/>
              <w:jc w:val="both"/>
              <w:rPr>
                <w:rFonts w:asciiTheme="majorBidi" w:hAnsiTheme="majorBidi" w:cstheme="majorBidi"/>
                <w:sz w:val="24"/>
                <w:szCs w:val="24"/>
              </w:rPr>
            </w:pPr>
            <w:r w:rsidRPr="003C585B">
              <w:rPr>
                <w:rFonts w:asciiTheme="majorBidi" w:hAnsiTheme="majorBidi" w:cstheme="majorBidi"/>
                <w:sz w:val="24"/>
                <w:szCs w:val="24"/>
                <w:lang w:val="en"/>
              </w:rPr>
              <w:t>Accepted by:</w:t>
            </w:r>
          </w:p>
        </w:tc>
      </w:tr>
      <w:tr w:rsidR="003C585B" w:rsidRPr="003C585B" w:rsidTr="00F02FC2">
        <w:trPr>
          <w:trHeight w:hRule="exact" w:val="586"/>
        </w:trPr>
        <w:tc>
          <w:tcPr>
            <w:tcW w:w="3926" w:type="dxa"/>
            <w:tcBorders>
              <w:top w:val="single" w:sz="4" w:space="0" w:color="auto"/>
            </w:tcBorders>
            <w:shd w:val="clear" w:color="auto" w:fill="auto"/>
          </w:tcPr>
          <w:p w:rsidR="003C585B" w:rsidRPr="003C585B" w:rsidRDefault="003C585B" w:rsidP="00F02FC2">
            <w:pPr>
              <w:pStyle w:val="ab"/>
              <w:spacing w:line="264" w:lineRule="auto"/>
              <w:ind w:firstLine="0"/>
              <w:jc w:val="center"/>
              <w:rPr>
                <w:rFonts w:asciiTheme="majorBidi" w:hAnsiTheme="majorBidi" w:cstheme="majorBidi"/>
                <w:sz w:val="24"/>
                <w:szCs w:val="24"/>
                <w:vertAlign w:val="superscript"/>
              </w:rPr>
            </w:pPr>
            <w:r w:rsidRPr="003C585B">
              <w:rPr>
                <w:rFonts w:asciiTheme="majorBidi" w:hAnsiTheme="majorBidi" w:cstheme="majorBidi"/>
                <w:sz w:val="24"/>
                <w:szCs w:val="24"/>
                <w:vertAlign w:val="superscript"/>
                <w:lang w:val="en"/>
              </w:rPr>
              <w:t>position</w:t>
            </w:r>
          </w:p>
        </w:tc>
        <w:tc>
          <w:tcPr>
            <w:tcW w:w="1177" w:type="dxa"/>
          </w:tcPr>
          <w:p w:rsidR="003C585B" w:rsidRPr="003C585B" w:rsidRDefault="003C585B" w:rsidP="00F02FC2">
            <w:pPr>
              <w:pStyle w:val="ab"/>
              <w:spacing w:line="264" w:lineRule="auto"/>
              <w:ind w:firstLine="0"/>
              <w:jc w:val="center"/>
              <w:rPr>
                <w:rFonts w:asciiTheme="majorBidi" w:hAnsiTheme="majorBidi" w:cstheme="majorBidi"/>
                <w:sz w:val="24"/>
                <w:szCs w:val="24"/>
              </w:rPr>
            </w:pPr>
          </w:p>
        </w:tc>
        <w:tc>
          <w:tcPr>
            <w:tcW w:w="3686" w:type="dxa"/>
            <w:tcBorders>
              <w:top w:val="single" w:sz="4" w:space="0" w:color="auto"/>
            </w:tcBorders>
            <w:shd w:val="clear" w:color="auto" w:fill="auto"/>
          </w:tcPr>
          <w:p w:rsidR="003C585B" w:rsidRPr="003C585B" w:rsidRDefault="003C585B" w:rsidP="00F02FC2">
            <w:pPr>
              <w:pStyle w:val="ab"/>
              <w:spacing w:line="264" w:lineRule="auto"/>
              <w:ind w:firstLine="0"/>
              <w:jc w:val="center"/>
              <w:rPr>
                <w:rFonts w:asciiTheme="majorBidi" w:hAnsiTheme="majorBidi" w:cstheme="majorBidi"/>
                <w:sz w:val="24"/>
                <w:szCs w:val="24"/>
                <w:vertAlign w:val="superscript"/>
              </w:rPr>
            </w:pPr>
            <w:r w:rsidRPr="003C585B">
              <w:rPr>
                <w:rFonts w:asciiTheme="majorBidi" w:hAnsiTheme="majorBidi" w:cstheme="majorBidi"/>
                <w:sz w:val="24"/>
                <w:szCs w:val="24"/>
                <w:vertAlign w:val="superscript"/>
                <w:lang w:val="en"/>
              </w:rPr>
              <w:t>position</w:t>
            </w:r>
          </w:p>
        </w:tc>
      </w:tr>
      <w:tr w:rsidR="003C585B" w:rsidRPr="003C585B" w:rsidTr="00F02FC2">
        <w:trPr>
          <w:trHeight w:hRule="exact" w:val="250"/>
        </w:trPr>
        <w:tc>
          <w:tcPr>
            <w:tcW w:w="3926" w:type="dxa"/>
            <w:tcBorders>
              <w:top w:val="single" w:sz="4" w:space="0" w:color="auto"/>
            </w:tcBorders>
            <w:shd w:val="clear" w:color="auto" w:fill="auto"/>
          </w:tcPr>
          <w:p w:rsidR="003C585B" w:rsidRPr="003C585B" w:rsidRDefault="003C585B" w:rsidP="00F02FC2">
            <w:pPr>
              <w:pStyle w:val="ab"/>
              <w:spacing w:line="264" w:lineRule="auto"/>
              <w:ind w:firstLine="0"/>
              <w:jc w:val="center"/>
              <w:rPr>
                <w:rFonts w:asciiTheme="majorBidi" w:hAnsiTheme="majorBidi" w:cstheme="majorBidi"/>
                <w:sz w:val="24"/>
                <w:szCs w:val="24"/>
                <w:vertAlign w:val="superscript"/>
              </w:rPr>
            </w:pPr>
            <w:r w:rsidRPr="003C585B">
              <w:rPr>
                <w:rFonts w:asciiTheme="majorBidi" w:hAnsiTheme="majorBidi" w:cstheme="majorBidi"/>
                <w:sz w:val="24"/>
                <w:szCs w:val="24"/>
                <w:vertAlign w:val="superscript"/>
                <w:lang w:val="en"/>
              </w:rPr>
              <w:t>Full name</w:t>
            </w:r>
          </w:p>
        </w:tc>
        <w:tc>
          <w:tcPr>
            <w:tcW w:w="1177" w:type="dxa"/>
          </w:tcPr>
          <w:p w:rsidR="003C585B" w:rsidRPr="003C585B" w:rsidRDefault="003C585B" w:rsidP="00F02FC2">
            <w:pPr>
              <w:pStyle w:val="ab"/>
              <w:spacing w:line="264" w:lineRule="auto"/>
              <w:ind w:firstLine="0"/>
              <w:jc w:val="center"/>
              <w:rPr>
                <w:rFonts w:asciiTheme="majorBidi" w:hAnsiTheme="majorBidi" w:cstheme="majorBidi"/>
                <w:sz w:val="24"/>
                <w:szCs w:val="24"/>
              </w:rPr>
            </w:pPr>
          </w:p>
        </w:tc>
        <w:tc>
          <w:tcPr>
            <w:tcW w:w="3686" w:type="dxa"/>
            <w:tcBorders>
              <w:top w:val="single" w:sz="4" w:space="0" w:color="auto"/>
            </w:tcBorders>
            <w:shd w:val="clear" w:color="auto" w:fill="auto"/>
          </w:tcPr>
          <w:p w:rsidR="003C585B" w:rsidRPr="003C585B" w:rsidRDefault="003C585B" w:rsidP="00F02FC2">
            <w:pPr>
              <w:pStyle w:val="ab"/>
              <w:spacing w:line="264" w:lineRule="auto"/>
              <w:ind w:firstLine="0"/>
              <w:jc w:val="center"/>
              <w:rPr>
                <w:rFonts w:asciiTheme="majorBidi" w:hAnsiTheme="majorBidi" w:cstheme="majorBidi"/>
                <w:sz w:val="24"/>
                <w:szCs w:val="24"/>
                <w:vertAlign w:val="superscript"/>
              </w:rPr>
            </w:pPr>
            <w:r w:rsidRPr="003C585B">
              <w:rPr>
                <w:rFonts w:asciiTheme="majorBidi" w:hAnsiTheme="majorBidi" w:cstheme="majorBidi"/>
                <w:sz w:val="24"/>
                <w:szCs w:val="24"/>
                <w:vertAlign w:val="superscript"/>
                <w:lang w:val="en"/>
              </w:rPr>
              <w:t>Full name</w:t>
            </w:r>
          </w:p>
        </w:tc>
      </w:tr>
      <w:tr w:rsidR="003C585B" w:rsidRPr="003C585B" w:rsidTr="00F02FC2">
        <w:trPr>
          <w:trHeight w:hRule="exact" w:val="365"/>
        </w:trPr>
        <w:tc>
          <w:tcPr>
            <w:tcW w:w="3926" w:type="dxa"/>
            <w:shd w:val="clear" w:color="auto" w:fill="auto"/>
            <w:vAlign w:val="bottom"/>
          </w:tcPr>
          <w:p w:rsidR="003C585B" w:rsidRPr="003C585B" w:rsidRDefault="003C585B" w:rsidP="00F02FC2">
            <w:pPr>
              <w:pStyle w:val="ab"/>
              <w:tabs>
                <w:tab w:val="left" w:pos="1910"/>
              </w:tabs>
              <w:spacing w:line="264" w:lineRule="auto"/>
              <w:ind w:firstLine="0"/>
              <w:rPr>
                <w:rFonts w:asciiTheme="majorBidi" w:hAnsiTheme="majorBidi" w:cstheme="majorBidi"/>
                <w:sz w:val="24"/>
                <w:szCs w:val="24"/>
              </w:rPr>
            </w:pPr>
            <w:r w:rsidRPr="003C585B">
              <w:rPr>
                <w:rFonts w:asciiTheme="majorBidi" w:hAnsiTheme="majorBidi" w:cstheme="majorBidi"/>
                <w:sz w:val="24"/>
                <w:szCs w:val="24"/>
                <w:u w:val="single"/>
                <w:lang w:val="en"/>
              </w:rPr>
              <w:tab/>
            </w:r>
            <w:r w:rsidRPr="003C585B">
              <w:rPr>
                <w:rFonts w:asciiTheme="majorBidi" w:hAnsiTheme="majorBidi" w:cstheme="majorBidi"/>
                <w:sz w:val="24"/>
                <w:szCs w:val="24"/>
                <w:u w:val="single"/>
                <w:lang w:val="en"/>
              </w:rPr>
              <w:tab/>
            </w:r>
            <w:r w:rsidRPr="003C585B">
              <w:rPr>
                <w:rFonts w:asciiTheme="majorBidi" w:hAnsiTheme="majorBidi" w:cstheme="majorBidi"/>
                <w:sz w:val="24"/>
                <w:szCs w:val="24"/>
              </w:rPr>
              <w:t xml:space="preserve"> , </w:t>
            </w:r>
            <w:r>
              <w:rPr>
                <w:rFonts w:asciiTheme="majorBidi" w:hAnsiTheme="majorBidi" w:cstheme="majorBidi"/>
                <w:sz w:val="24"/>
                <w:szCs w:val="24"/>
                <w:u w:val="single"/>
              </w:rPr>
              <w:t xml:space="preserve"> </w:t>
            </w:r>
            <w:r w:rsidRPr="003C585B">
              <w:rPr>
                <w:rFonts w:asciiTheme="majorBidi" w:hAnsiTheme="majorBidi" w:cstheme="majorBidi"/>
                <w:sz w:val="24"/>
                <w:szCs w:val="24"/>
                <w:u w:val="single"/>
                <w:lang w:val="en"/>
              </w:rPr>
              <w:tab/>
            </w:r>
            <w:r w:rsidRPr="003C585B">
              <w:rPr>
                <w:rFonts w:asciiTheme="majorBidi" w:hAnsiTheme="majorBidi" w:cstheme="majorBidi"/>
                <w:sz w:val="24"/>
                <w:szCs w:val="24"/>
              </w:rPr>
              <w:t xml:space="preserve"> </w:t>
            </w:r>
            <w:r w:rsidRPr="003C585B">
              <w:rPr>
                <w:rFonts w:asciiTheme="majorBidi" w:hAnsiTheme="majorBidi" w:cstheme="majorBidi"/>
                <w:sz w:val="24"/>
                <w:szCs w:val="24"/>
                <w:lang w:val="en"/>
              </w:rPr>
              <w:t>20__</w:t>
            </w:r>
          </w:p>
        </w:tc>
        <w:tc>
          <w:tcPr>
            <w:tcW w:w="1177" w:type="dxa"/>
          </w:tcPr>
          <w:p w:rsidR="003C585B" w:rsidRPr="003C585B" w:rsidRDefault="003C585B" w:rsidP="00F02FC2">
            <w:pPr>
              <w:pStyle w:val="ab"/>
              <w:tabs>
                <w:tab w:val="left" w:pos="3383"/>
              </w:tabs>
              <w:spacing w:line="264" w:lineRule="auto"/>
              <w:ind w:left="1180" w:firstLine="0"/>
              <w:rPr>
                <w:rFonts w:asciiTheme="majorBidi" w:hAnsiTheme="majorBidi" w:cstheme="majorBidi"/>
                <w:sz w:val="24"/>
                <w:szCs w:val="24"/>
              </w:rPr>
            </w:pPr>
          </w:p>
        </w:tc>
        <w:tc>
          <w:tcPr>
            <w:tcW w:w="3686" w:type="dxa"/>
            <w:shd w:val="clear" w:color="auto" w:fill="auto"/>
            <w:vAlign w:val="bottom"/>
          </w:tcPr>
          <w:p w:rsidR="003C585B" w:rsidRPr="003C585B" w:rsidRDefault="003C585B" w:rsidP="003C585B">
            <w:pPr>
              <w:pStyle w:val="ab"/>
              <w:spacing w:line="264" w:lineRule="auto"/>
              <w:ind w:firstLine="0"/>
              <w:rPr>
                <w:rFonts w:asciiTheme="majorBidi" w:hAnsiTheme="majorBidi" w:cstheme="majorBidi"/>
                <w:sz w:val="24"/>
                <w:szCs w:val="24"/>
              </w:rPr>
            </w:pPr>
            <w:r w:rsidRPr="003C585B">
              <w:rPr>
                <w:rFonts w:asciiTheme="majorBidi" w:hAnsiTheme="majorBidi" w:cstheme="majorBidi"/>
                <w:sz w:val="24"/>
                <w:szCs w:val="24"/>
                <w:u w:val="single"/>
                <w:lang w:val="en"/>
              </w:rPr>
              <w:tab/>
            </w:r>
            <w:r w:rsidRPr="003C585B">
              <w:rPr>
                <w:rFonts w:asciiTheme="majorBidi" w:hAnsiTheme="majorBidi" w:cstheme="majorBidi"/>
                <w:sz w:val="24"/>
                <w:szCs w:val="24"/>
                <w:u w:val="single"/>
                <w:lang w:val="en"/>
              </w:rPr>
              <w:tab/>
            </w:r>
            <w:r>
              <w:rPr>
                <w:rFonts w:asciiTheme="majorBidi" w:hAnsiTheme="majorBidi" w:cstheme="majorBidi"/>
                <w:sz w:val="24"/>
                <w:szCs w:val="24"/>
                <w:u w:val="single"/>
              </w:rPr>
              <w:t xml:space="preserve">    </w:t>
            </w:r>
            <w:r w:rsidRPr="003C585B">
              <w:rPr>
                <w:rFonts w:asciiTheme="majorBidi" w:hAnsiTheme="majorBidi" w:cstheme="majorBidi"/>
                <w:sz w:val="24"/>
                <w:szCs w:val="24"/>
              </w:rPr>
              <w:t xml:space="preserve"> , </w:t>
            </w:r>
            <w:r>
              <w:rPr>
                <w:rFonts w:asciiTheme="majorBidi" w:hAnsiTheme="majorBidi" w:cstheme="majorBidi"/>
                <w:sz w:val="24"/>
                <w:szCs w:val="24"/>
                <w:u w:val="single"/>
              </w:rPr>
              <w:t xml:space="preserve"> </w:t>
            </w:r>
            <w:r w:rsidRPr="003C585B">
              <w:rPr>
                <w:rFonts w:asciiTheme="majorBidi" w:hAnsiTheme="majorBidi" w:cstheme="majorBidi"/>
                <w:sz w:val="24"/>
                <w:szCs w:val="24"/>
                <w:u w:val="single"/>
                <w:lang w:val="en"/>
              </w:rPr>
              <w:tab/>
            </w:r>
            <w:r w:rsidRPr="003C585B">
              <w:rPr>
                <w:rFonts w:asciiTheme="majorBidi" w:hAnsiTheme="majorBidi" w:cstheme="majorBidi"/>
                <w:sz w:val="24"/>
                <w:szCs w:val="24"/>
              </w:rPr>
              <w:t xml:space="preserve"> </w:t>
            </w:r>
            <w:r w:rsidRPr="003C585B">
              <w:rPr>
                <w:rFonts w:asciiTheme="majorBidi" w:hAnsiTheme="majorBidi" w:cstheme="majorBidi"/>
                <w:sz w:val="24"/>
                <w:szCs w:val="24"/>
                <w:lang w:val="en"/>
              </w:rPr>
              <w:t>20__</w:t>
            </w:r>
          </w:p>
        </w:tc>
      </w:tr>
    </w:tbl>
    <w:p w:rsidR="003C585B" w:rsidRPr="003C585B" w:rsidRDefault="003C585B" w:rsidP="003C585B">
      <w:pPr>
        <w:pStyle w:val="a4"/>
        <w:spacing w:after="0" w:line="264" w:lineRule="auto"/>
        <w:ind w:firstLine="0"/>
        <w:rPr>
          <w:rFonts w:asciiTheme="majorBidi" w:hAnsiTheme="majorBidi" w:cstheme="majorBidi"/>
          <w:sz w:val="24"/>
          <w:szCs w:val="24"/>
        </w:rPr>
      </w:pPr>
    </w:p>
    <w:p w:rsidR="003C585B" w:rsidRPr="003C585B" w:rsidRDefault="003C585B" w:rsidP="003C585B">
      <w:pPr>
        <w:rPr>
          <w:rFonts w:asciiTheme="majorBidi" w:hAnsiTheme="majorBidi" w:cstheme="majorBidi"/>
        </w:rPr>
      </w:pPr>
    </w:p>
    <w:p w:rsidR="008A3184" w:rsidRPr="003C585B" w:rsidRDefault="008A3184" w:rsidP="003C585B">
      <w:pPr>
        <w:rPr>
          <w:rFonts w:asciiTheme="majorBidi" w:hAnsiTheme="majorBidi" w:cstheme="majorBidi"/>
        </w:rPr>
      </w:pPr>
    </w:p>
    <w:sectPr w:rsidR="008A3184" w:rsidRPr="003C585B" w:rsidSect="003C585B">
      <w:headerReference w:type="first" r:id="rId15"/>
      <w:footnotePr>
        <w:numFmt w:val="chicago"/>
      </w:footnotePr>
      <w:pgSz w:w="11900" w:h="16840"/>
      <w:pgMar w:top="1134" w:right="850" w:bottom="568" w:left="1701" w:header="567" w:footer="567" w:gutter="0"/>
      <w:pgNumType w:start="3"/>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F92" w:rsidRDefault="00277F92">
      <w:r>
        <w:separator/>
      </w:r>
    </w:p>
  </w:endnote>
  <w:endnote w:type="continuationSeparator" w:id="0">
    <w:p w:rsidR="00277F92" w:rsidRDefault="0027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5B" w:rsidRDefault="003C585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5B" w:rsidRDefault="003C585B">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5B" w:rsidRDefault="003C585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F92" w:rsidRDefault="00277F92">
      <w:r>
        <w:separator/>
      </w:r>
    </w:p>
  </w:footnote>
  <w:footnote w:type="continuationSeparator" w:id="0">
    <w:p w:rsidR="00277F92" w:rsidRDefault="00277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5B" w:rsidRDefault="003C585B">
    <w:pPr>
      <w:spacing w:line="1" w:lineRule="exact"/>
    </w:pPr>
    <w:r>
      <w:rPr>
        <w:noProof/>
        <w:lang w:val="en-US" w:eastAsia="en-US" w:bidi="ar-SA"/>
      </w:rPr>
      <mc:AlternateContent>
        <mc:Choice Requires="wps">
          <w:drawing>
            <wp:anchor distT="0" distB="0" distL="0" distR="0" simplePos="0" relativeHeight="251660288" behindDoc="1" locked="0" layoutInCell="1" allowOverlap="1" wp14:anchorId="1BB83752" wp14:editId="052F0D53">
              <wp:simplePos x="0" y="0"/>
              <wp:positionH relativeFrom="page">
                <wp:posOffset>3968115</wp:posOffset>
              </wp:positionH>
              <wp:positionV relativeFrom="page">
                <wp:posOffset>205740</wp:posOffset>
              </wp:positionV>
              <wp:extent cx="54610" cy="105410"/>
              <wp:effectExtent l="0" t="0" r="0" b="0"/>
              <wp:wrapNone/>
              <wp:docPr id="17" name="Shape 17"/>
              <wp:cNvGraphicFramePr/>
              <a:graphic xmlns:a="http://schemas.openxmlformats.org/drawingml/2006/main">
                <a:graphicData uri="http://schemas.microsoft.com/office/word/2010/wordprocessingShape">
                  <wps:wsp>
                    <wps:cNvSpPr txBox="1"/>
                    <wps:spPr>
                      <a:xfrm>
                        <a:off x="0" y="0"/>
                        <a:ext cx="54610" cy="105410"/>
                      </a:xfrm>
                      <a:prstGeom prst="rect">
                        <a:avLst/>
                      </a:prstGeom>
                      <a:noFill/>
                    </wps:spPr>
                    <wps:txbx>
                      <w:txbxContent>
                        <w:p w:rsidR="003C585B" w:rsidRDefault="003C585B">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5E133C">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6" type="#_x0000_t202" style="position:absolute;margin-left:312.45pt;margin-top:16.2pt;width:4.3pt;height:8.3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" filled="f" stroked="f">
              <v:textbox style="mso-fit-shape-to-text:t" inset="0,0,0,0">
                <w:txbxContent>
                  <w:p w:rsidR="003C585B" w:rsidRDefault="003C585B">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5E133C">
                      <w:rPr>
                        <w:noProof/>
                        <w:sz w:val="24"/>
                        <w:szCs w:val="24"/>
                      </w:rPr>
                      <w:t>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5B" w:rsidRDefault="003C585B">
    <w:pPr>
      <w:spacing w:line="1" w:lineRule="exact"/>
    </w:pPr>
    <w:r>
      <w:rPr>
        <w:noProof/>
        <w:lang w:val="en-US" w:eastAsia="en-US" w:bidi="ar-SA"/>
      </w:rPr>
      <mc:AlternateContent>
        <mc:Choice Requires="wps">
          <w:drawing>
            <wp:anchor distT="0" distB="0" distL="0" distR="0" simplePos="0" relativeHeight="251659264" behindDoc="1" locked="0" layoutInCell="1" allowOverlap="1" wp14:anchorId="791ED608" wp14:editId="2F05E98B">
              <wp:simplePos x="0" y="0"/>
              <wp:positionH relativeFrom="page">
                <wp:posOffset>3931285</wp:posOffset>
              </wp:positionH>
              <wp:positionV relativeFrom="page">
                <wp:posOffset>512445</wp:posOffset>
              </wp:positionV>
              <wp:extent cx="59690" cy="105410"/>
              <wp:effectExtent l="0" t="0" r="0" b="0"/>
              <wp:wrapNone/>
              <wp:docPr id="13" name="Shape 13"/>
              <wp:cNvGraphicFramePr/>
              <a:graphic xmlns:a="http://schemas.openxmlformats.org/drawingml/2006/main">
                <a:graphicData uri="http://schemas.microsoft.com/office/word/2010/wordprocessingShape">
                  <wps:wsp>
                    <wps:cNvSpPr txBox="1"/>
                    <wps:spPr>
                      <a:xfrm>
                        <a:off x="0" y="0"/>
                        <a:ext cx="59690" cy="105410"/>
                      </a:xfrm>
                      <a:prstGeom prst="rect">
                        <a:avLst/>
                      </a:prstGeom>
                      <a:noFill/>
                    </wps:spPr>
                    <wps:txbx>
                      <w:txbxContent>
                        <w:p w:rsidR="003C585B" w:rsidRDefault="003C585B">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5E133C">
                            <w:rPr>
                              <w:noProof/>
                              <w:sz w:val="24"/>
                              <w:szCs w:val="24"/>
                            </w:rPr>
                            <w:t>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7" type="#_x0000_t202" style="position:absolute;margin-left:309.55pt;margin-top:40.35pt;width:4.7pt;height:8.3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" filled="f" stroked="f">
              <v:textbox style="mso-fit-shape-to-text:t" inset="0,0,0,0">
                <w:txbxContent>
                  <w:p w:rsidR="003C585B" w:rsidRDefault="003C585B">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5E133C">
                      <w:rPr>
                        <w:noProof/>
                        <w:sz w:val="24"/>
                        <w:szCs w:val="24"/>
                      </w:rPr>
                      <w:t>7</w:t>
                    </w:r>
                    <w:r>
                      <w:rPr>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5B" w:rsidRDefault="003C585B">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610395"/>
      <w:docPartObj>
        <w:docPartGallery w:val="Page Numbers (Top of Page)"/>
        <w:docPartUnique/>
      </w:docPartObj>
    </w:sdtPr>
    <w:sdtEndPr>
      <w:rPr>
        <w:rFonts w:ascii="Times New Roman" w:hAnsi="Times New Roman" w:cs="Times New Roman"/>
      </w:rPr>
    </w:sdtEndPr>
    <w:sdtContent>
      <w:p w:rsidR="00FA71A6" w:rsidRPr="00FA71A6" w:rsidRDefault="00DF23C5">
        <w:pPr>
          <w:pStyle w:val="ac"/>
          <w:jc w:val="center"/>
          <w:rPr>
            <w:rFonts w:ascii="Times New Roman" w:hAnsi="Times New Roman" w:cs="Times New Roman"/>
          </w:rPr>
        </w:pPr>
        <w:r w:rsidRPr="00FA71A6">
          <w:rPr>
            <w:rFonts w:ascii="Times New Roman" w:hAnsi="Times New Roman" w:cs="Times New Roman"/>
          </w:rPr>
          <w:fldChar w:fldCharType="begin"/>
        </w:r>
        <w:r w:rsidRPr="00FA71A6">
          <w:rPr>
            <w:rFonts w:ascii="Times New Roman" w:hAnsi="Times New Roman" w:cs="Times New Roman"/>
          </w:rPr>
          <w:instrText>PAGE   \* MERGEFORMAT</w:instrText>
        </w:r>
        <w:r w:rsidRPr="00FA71A6">
          <w:rPr>
            <w:rFonts w:ascii="Times New Roman" w:hAnsi="Times New Roman" w:cs="Times New Roman"/>
          </w:rPr>
          <w:fldChar w:fldCharType="separate"/>
        </w:r>
        <w:r w:rsidR="005E133C">
          <w:rPr>
            <w:rFonts w:ascii="Times New Roman" w:hAnsi="Times New Roman" w:cs="Times New Roman"/>
            <w:noProof/>
          </w:rPr>
          <w:t>3</w:t>
        </w:r>
        <w:r w:rsidRPr="00FA71A6">
          <w:rPr>
            <w:rFonts w:ascii="Times New Roman" w:hAnsi="Times New Roman" w:cs="Times New Roman"/>
          </w:rPr>
          <w:fldChar w:fldCharType="end"/>
        </w:r>
      </w:p>
    </w:sdtContent>
  </w:sdt>
  <w:p w:rsidR="00FA71A6" w:rsidRDefault="00FA71A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916A8"/>
    <w:multiLevelType w:val="multilevel"/>
    <w:tmpl w:val="B80E9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4977DD"/>
    <w:multiLevelType w:val="multilevel"/>
    <w:tmpl w:val="42563E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7303CA"/>
    <w:multiLevelType w:val="multilevel"/>
    <w:tmpl w:val="FD044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evenAndOddHeaders/>
  <w:drawingGridHorizontalSpacing w:val="181"/>
  <w:drawingGridVerticalSpacing w:val="181"/>
  <w:characterSpacingControl w:val="compressPunctuation"/>
  <w:footnotePr>
    <w:numFmt w:val="chicago"/>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84"/>
    <w:rsid w:val="001E5969"/>
    <w:rsid w:val="00277F92"/>
    <w:rsid w:val="003C585B"/>
    <w:rsid w:val="005E133C"/>
    <w:rsid w:val="005E74C5"/>
    <w:rsid w:val="00607EEB"/>
    <w:rsid w:val="0066677E"/>
    <w:rsid w:val="008A3184"/>
    <w:rsid w:val="00A6725A"/>
    <w:rsid w:val="00C4073D"/>
    <w:rsid w:val="00DF23C5"/>
    <w:rsid w:val="00E834B5"/>
    <w:rsid w:val="00FA1EB0"/>
    <w:rsid w:val="00FA71A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5"/>
      <w:szCs w:val="15"/>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0"/>
      <w:szCs w:val="4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5"/>
      <w:szCs w:val="15"/>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7"/>
      <w:szCs w:val="17"/>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5"/>
      <w:szCs w:val="15"/>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2"/>
      <w:szCs w:val="22"/>
      <w:u w:val="none"/>
    </w:rPr>
  </w:style>
  <w:style w:type="paragraph" w:customStyle="1" w:styleId="a4">
    <w:name w:val="Сноска"/>
    <w:basedOn w:val="a"/>
    <w:link w:val="a3"/>
    <w:pPr>
      <w:spacing w:after="60"/>
      <w:ind w:firstLine="330"/>
    </w:pPr>
    <w:rPr>
      <w:rFonts w:ascii="Times New Roman" w:eastAsia="Times New Roman" w:hAnsi="Times New Roman" w:cs="Times New Roman"/>
      <w:sz w:val="15"/>
      <w:szCs w:val="15"/>
    </w:rPr>
  </w:style>
  <w:style w:type="paragraph" w:customStyle="1" w:styleId="1">
    <w:name w:val="Основной текст1"/>
    <w:basedOn w:val="a"/>
    <w:link w:val="a5"/>
    <w:pPr>
      <w:spacing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00"/>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pacing w:line="259" w:lineRule="auto"/>
      <w:jc w:val="center"/>
      <w:outlineLvl w:val="1"/>
    </w:pPr>
    <w:rPr>
      <w:rFonts w:ascii="Times New Roman" w:eastAsia="Times New Roman" w:hAnsi="Times New Roman" w:cs="Times New Roman"/>
      <w:b/>
      <w:bCs/>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Оглавление"/>
    <w:basedOn w:val="a"/>
    <w:link w:val="a6"/>
    <w:pPr>
      <w:spacing w:line="259" w:lineRule="auto"/>
      <w:ind w:firstLine="20"/>
    </w:pPr>
    <w:rPr>
      <w:rFonts w:ascii="Times New Roman" w:eastAsia="Times New Roman" w:hAnsi="Times New Roman" w:cs="Times New Roman"/>
      <w:sz w:val="26"/>
      <w:szCs w:val="26"/>
    </w:rPr>
  </w:style>
  <w:style w:type="paragraph" w:customStyle="1" w:styleId="a9">
    <w:name w:val="Подпись к таблице"/>
    <w:basedOn w:val="a"/>
    <w:link w:val="a8"/>
    <w:pPr>
      <w:spacing w:line="322" w:lineRule="auto"/>
      <w:ind w:firstLine="350"/>
    </w:pPr>
    <w:rPr>
      <w:rFonts w:ascii="Times New Roman" w:eastAsia="Times New Roman" w:hAnsi="Times New Roman" w:cs="Times New Roman"/>
      <w:sz w:val="15"/>
      <w:szCs w:val="15"/>
    </w:rPr>
  </w:style>
  <w:style w:type="paragraph" w:customStyle="1" w:styleId="ab">
    <w:name w:val="Другое"/>
    <w:basedOn w:val="a"/>
    <w:link w:val="aa"/>
    <w:pPr>
      <w:spacing w:line="259" w:lineRule="auto"/>
      <w:ind w:firstLine="400"/>
    </w:pPr>
    <w:rPr>
      <w:rFonts w:ascii="Times New Roman" w:eastAsia="Times New Roman" w:hAnsi="Times New Roman" w:cs="Times New Roman"/>
      <w:sz w:val="26"/>
      <w:szCs w:val="26"/>
    </w:rPr>
  </w:style>
  <w:style w:type="paragraph" w:customStyle="1" w:styleId="24">
    <w:name w:val="Основной текст (2)"/>
    <w:basedOn w:val="a"/>
    <w:link w:val="23"/>
    <w:pPr>
      <w:spacing w:after="440"/>
      <w:ind w:left="7260"/>
    </w:pPr>
    <w:rPr>
      <w:rFonts w:ascii="Times New Roman" w:eastAsia="Times New Roman" w:hAnsi="Times New Roman" w:cs="Times New Roman"/>
      <w:sz w:val="17"/>
      <w:szCs w:val="17"/>
    </w:rPr>
  </w:style>
  <w:style w:type="paragraph" w:customStyle="1" w:styleId="30">
    <w:name w:val="Основной текст (3)"/>
    <w:basedOn w:val="a"/>
    <w:link w:val="3"/>
    <w:pPr>
      <w:spacing w:after="200"/>
      <w:ind w:firstLine="790"/>
    </w:pPr>
    <w:rPr>
      <w:rFonts w:ascii="Times New Roman" w:eastAsia="Times New Roman" w:hAnsi="Times New Roman" w:cs="Times New Roman"/>
      <w:sz w:val="15"/>
      <w:szCs w:val="15"/>
    </w:rPr>
  </w:style>
  <w:style w:type="paragraph" w:customStyle="1" w:styleId="40">
    <w:name w:val="Основной текст (4)"/>
    <w:basedOn w:val="a"/>
    <w:link w:val="4"/>
    <w:pPr>
      <w:spacing w:after="240"/>
      <w:ind w:firstLine="960"/>
    </w:pPr>
    <w:rPr>
      <w:rFonts w:ascii="Arial" w:eastAsia="Arial" w:hAnsi="Arial" w:cs="Arial"/>
      <w:sz w:val="22"/>
      <w:szCs w:val="22"/>
    </w:rPr>
  </w:style>
  <w:style w:type="paragraph" w:styleId="ac">
    <w:name w:val="header"/>
    <w:basedOn w:val="a"/>
    <w:link w:val="ad"/>
    <w:uiPriority w:val="99"/>
    <w:unhideWhenUsed/>
    <w:rsid w:val="00FA71A6"/>
    <w:pPr>
      <w:tabs>
        <w:tab w:val="center" w:pos="4677"/>
        <w:tab w:val="right" w:pos="9355"/>
      </w:tabs>
    </w:pPr>
  </w:style>
  <w:style w:type="character" w:customStyle="1" w:styleId="ad">
    <w:name w:val="Верхний колонтитул Знак"/>
    <w:basedOn w:val="a0"/>
    <w:link w:val="ac"/>
    <w:uiPriority w:val="99"/>
    <w:rsid w:val="00FA71A6"/>
    <w:rPr>
      <w:color w:val="000000"/>
    </w:rPr>
  </w:style>
  <w:style w:type="paragraph" w:styleId="ae">
    <w:name w:val="footnote text"/>
    <w:basedOn w:val="a"/>
    <w:link w:val="af"/>
    <w:uiPriority w:val="99"/>
    <w:semiHidden/>
    <w:unhideWhenUsed/>
    <w:rsid w:val="00607EEB"/>
    <w:rPr>
      <w:sz w:val="20"/>
      <w:szCs w:val="20"/>
    </w:rPr>
  </w:style>
  <w:style w:type="character" w:customStyle="1" w:styleId="af">
    <w:name w:val="Текст сноски Знак"/>
    <w:basedOn w:val="a0"/>
    <w:link w:val="ae"/>
    <w:uiPriority w:val="99"/>
    <w:semiHidden/>
    <w:rsid w:val="00607EEB"/>
    <w:rPr>
      <w:color w:val="000000"/>
      <w:sz w:val="20"/>
      <w:szCs w:val="20"/>
    </w:rPr>
  </w:style>
  <w:style w:type="paragraph" w:styleId="12">
    <w:name w:val="toc 1"/>
    <w:basedOn w:val="a"/>
    <w:next w:val="a"/>
    <w:autoRedefine/>
    <w:uiPriority w:val="39"/>
    <w:rsid w:val="000F3DF7"/>
    <w:pPr>
      <w:spacing w:after="100"/>
    </w:pPr>
  </w:style>
  <w:style w:type="character" w:styleId="af0">
    <w:name w:val="Hyperlink"/>
    <w:basedOn w:val="a0"/>
    <w:uiPriority w:val="99"/>
    <w:rsid w:val="005832BD"/>
    <w:rPr>
      <w:color w:val="0563C1" w:themeColor="hyperlink"/>
      <w:u w:val="single"/>
    </w:rPr>
  </w:style>
  <w:style w:type="paragraph" w:styleId="25">
    <w:name w:val="toc 2"/>
    <w:basedOn w:val="a"/>
    <w:next w:val="a"/>
    <w:autoRedefine/>
    <w:uiPriority w:val="39"/>
    <w:rsid w:val="000F3DF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5"/>
      <w:szCs w:val="15"/>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0"/>
      <w:szCs w:val="4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5"/>
      <w:szCs w:val="15"/>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7"/>
      <w:szCs w:val="17"/>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5"/>
      <w:szCs w:val="15"/>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2"/>
      <w:szCs w:val="22"/>
      <w:u w:val="none"/>
    </w:rPr>
  </w:style>
  <w:style w:type="paragraph" w:customStyle="1" w:styleId="a4">
    <w:name w:val="Сноска"/>
    <w:basedOn w:val="a"/>
    <w:link w:val="a3"/>
    <w:pPr>
      <w:spacing w:after="60"/>
      <w:ind w:firstLine="330"/>
    </w:pPr>
    <w:rPr>
      <w:rFonts w:ascii="Times New Roman" w:eastAsia="Times New Roman" w:hAnsi="Times New Roman" w:cs="Times New Roman"/>
      <w:sz w:val="15"/>
      <w:szCs w:val="15"/>
    </w:rPr>
  </w:style>
  <w:style w:type="paragraph" w:customStyle="1" w:styleId="1">
    <w:name w:val="Основной текст1"/>
    <w:basedOn w:val="a"/>
    <w:link w:val="a5"/>
    <w:pPr>
      <w:spacing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00"/>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pacing w:line="259" w:lineRule="auto"/>
      <w:jc w:val="center"/>
      <w:outlineLvl w:val="1"/>
    </w:pPr>
    <w:rPr>
      <w:rFonts w:ascii="Times New Roman" w:eastAsia="Times New Roman" w:hAnsi="Times New Roman" w:cs="Times New Roman"/>
      <w:b/>
      <w:bCs/>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Оглавление"/>
    <w:basedOn w:val="a"/>
    <w:link w:val="a6"/>
    <w:pPr>
      <w:spacing w:line="259" w:lineRule="auto"/>
      <w:ind w:firstLine="20"/>
    </w:pPr>
    <w:rPr>
      <w:rFonts w:ascii="Times New Roman" w:eastAsia="Times New Roman" w:hAnsi="Times New Roman" w:cs="Times New Roman"/>
      <w:sz w:val="26"/>
      <w:szCs w:val="26"/>
    </w:rPr>
  </w:style>
  <w:style w:type="paragraph" w:customStyle="1" w:styleId="a9">
    <w:name w:val="Подпись к таблице"/>
    <w:basedOn w:val="a"/>
    <w:link w:val="a8"/>
    <w:pPr>
      <w:spacing w:line="322" w:lineRule="auto"/>
      <w:ind w:firstLine="350"/>
    </w:pPr>
    <w:rPr>
      <w:rFonts w:ascii="Times New Roman" w:eastAsia="Times New Roman" w:hAnsi="Times New Roman" w:cs="Times New Roman"/>
      <w:sz w:val="15"/>
      <w:szCs w:val="15"/>
    </w:rPr>
  </w:style>
  <w:style w:type="paragraph" w:customStyle="1" w:styleId="ab">
    <w:name w:val="Другое"/>
    <w:basedOn w:val="a"/>
    <w:link w:val="aa"/>
    <w:pPr>
      <w:spacing w:line="259" w:lineRule="auto"/>
      <w:ind w:firstLine="400"/>
    </w:pPr>
    <w:rPr>
      <w:rFonts w:ascii="Times New Roman" w:eastAsia="Times New Roman" w:hAnsi="Times New Roman" w:cs="Times New Roman"/>
      <w:sz w:val="26"/>
      <w:szCs w:val="26"/>
    </w:rPr>
  </w:style>
  <w:style w:type="paragraph" w:customStyle="1" w:styleId="24">
    <w:name w:val="Основной текст (2)"/>
    <w:basedOn w:val="a"/>
    <w:link w:val="23"/>
    <w:pPr>
      <w:spacing w:after="440"/>
      <w:ind w:left="7260"/>
    </w:pPr>
    <w:rPr>
      <w:rFonts w:ascii="Times New Roman" w:eastAsia="Times New Roman" w:hAnsi="Times New Roman" w:cs="Times New Roman"/>
      <w:sz w:val="17"/>
      <w:szCs w:val="17"/>
    </w:rPr>
  </w:style>
  <w:style w:type="paragraph" w:customStyle="1" w:styleId="30">
    <w:name w:val="Основной текст (3)"/>
    <w:basedOn w:val="a"/>
    <w:link w:val="3"/>
    <w:pPr>
      <w:spacing w:after="200"/>
      <w:ind w:firstLine="790"/>
    </w:pPr>
    <w:rPr>
      <w:rFonts w:ascii="Times New Roman" w:eastAsia="Times New Roman" w:hAnsi="Times New Roman" w:cs="Times New Roman"/>
      <w:sz w:val="15"/>
      <w:szCs w:val="15"/>
    </w:rPr>
  </w:style>
  <w:style w:type="paragraph" w:customStyle="1" w:styleId="40">
    <w:name w:val="Основной текст (4)"/>
    <w:basedOn w:val="a"/>
    <w:link w:val="4"/>
    <w:pPr>
      <w:spacing w:after="240"/>
      <w:ind w:firstLine="960"/>
    </w:pPr>
    <w:rPr>
      <w:rFonts w:ascii="Arial" w:eastAsia="Arial" w:hAnsi="Arial" w:cs="Arial"/>
      <w:sz w:val="22"/>
      <w:szCs w:val="22"/>
    </w:rPr>
  </w:style>
  <w:style w:type="paragraph" w:styleId="ac">
    <w:name w:val="header"/>
    <w:basedOn w:val="a"/>
    <w:link w:val="ad"/>
    <w:uiPriority w:val="99"/>
    <w:unhideWhenUsed/>
    <w:rsid w:val="00FA71A6"/>
    <w:pPr>
      <w:tabs>
        <w:tab w:val="center" w:pos="4677"/>
        <w:tab w:val="right" w:pos="9355"/>
      </w:tabs>
    </w:pPr>
  </w:style>
  <w:style w:type="character" w:customStyle="1" w:styleId="ad">
    <w:name w:val="Верхний колонтитул Знак"/>
    <w:basedOn w:val="a0"/>
    <w:link w:val="ac"/>
    <w:uiPriority w:val="99"/>
    <w:rsid w:val="00FA71A6"/>
    <w:rPr>
      <w:color w:val="000000"/>
    </w:rPr>
  </w:style>
  <w:style w:type="paragraph" w:styleId="ae">
    <w:name w:val="footnote text"/>
    <w:basedOn w:val="a"/>
    <w:link w:val="af"/>
    <w:uiPriority w:val="99"/>
    <w:semiHidden/>
    <w:unhideWhenUsed/>
    <w:rsid w:val="00607EEB"/>
    <w:rPr>
      <w:sz w:val="20"/>
      <w:szCs w:val="20"/>
    </w:rPr>
  </w:style>
  <w:style w:type="character" w:customStyle="1" w:styleId="af">
    <w:name w:val="Текст сноски Знак"/>
    <w:basedOn w:val="a0"/>
    <w:link w:val="ae"/>
    <w:uiPriority w:val="99"/>
    <w:semiHidden/>
    <w:rsid w:val="00607EEB"/>
    <w:rPr>
      <w:color w:val="000000"/>
      <w:sz w:val="20"/>
      <w:szCs w:val="20"/>
    </w:rPr>
  </w:style>
  <w:style w:type="paragraph" w:styleId="12">
    <w:name w:val="toc 1"/>
    <w:basedOn w:val="a"/>
    <w:next w:val="a"/>
    <w:autoRedefine/>
    <w:uiPriority w:val="39"/>
    <w:rsid w:val="000F3DF7"/>
    <w:pPr>
      <w:spacing w:after="100"/>
    </w:pPr>
  </w:style>
  <w:style w:type="character" w:styleId="af0">
    <w:name w:val="Hyperlink"/>
    <w:basedOn w:val="a0"/>
    <w:uiPriority w:val="99"/>
    <w:rsid w:val="005832BD"/>
    <w:rPr>
      <w:color w:val="0563C1" w:themeColor="hyperlink"/>
      <w:u w:val="single"/>
    </w:rPr>
  </w:style>
  <w:style w:type="paragraph" w:styleId="25">
    <w:name w:val="toc 2"/>
    <w:basedOn w:val="a"/>
    <w:next w:val="a"/>
    <w:autoRedefine/>
    <w:uiPriority w:val="39"/>
    <w:rsid w:val="000F3DF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A23A-4A14-45FE-B9D3-A2882902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1952</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Силантьева Ольга</dc:creator>
  <cp:lastModifiedBy>Shibaeva_L</cp:lastModifiedBy>
  <cp:revision>2</cp:revision>
  <dcterms:created xsi:type="dcterms:W3CDTF">2021-12-28T14:19:00Z</dcterms:created>
  <dcterms:modified xsi:type="dcterms:W3CDTF">2021-12-28T14:19:00Z</dcterms:modified>
</cp:coreProperties>
</file>