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Y="1156"/>
        <w:tblW w:w="9498" w:type="dxa"/>
        <w:tblLook w:val="0000" w:firstRow="0" w:lastRow="0" w:firstColumn="0" w:lastColumn="0" w:noHBand="0" w:noVBand="0"/>
      </w:tblPr>
      <w:tblGrid>
        <w:gridCol w:w="5812"/>
        <w:gridCol w:w="3686"/>
      </w:tblGrid>
      <w:tr w:rsidR="0087167F" w:rsidRPr="0028559F" w14:paraId="28FDE6D7" w14:textId="77777777" w:rsidTr="0087167F">
        <w:trPr>
          <w:trHeight w:val="1554"/>
        </w:trPr>
        <w:tc>
          <w:tcPr>
            <w:tcW w:w="5812" w:type="dxa"/>
            <w:vAlign w:val="center"/>
          </w:tcPr>
          <w:p w14:paraId="602ADA01" w14:textId="77777777" w:rsidR="0087167F" w:rsidRPr="00C12007" w:rsidRDefault="0087167F" w:rsidP="0087167F">
            <w:pPr>
              <w:ind w:left="0" w:firstLine="0"/>
            </w:pPr>
            <w:r>
              <w:rPr>
                <w:rFonts w:ascii="Calibri" w:hAnsi="Calibri" w:cs="Metron Text Pro"/>
                <w:noProof/>
                <w:lang w:eastAsia="ru-RU"/>
              </w:rPr>
              <w:drawing>
                <wp:inline distT="0" distB="0" distL="0" distR="0" wp14:anchorId="3A79C723" wp14:editId="6CD95265">
                  <wp:extent cx="907200" cy="907200"/>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osAtom_logo_e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7200" cy="907200"/>
                          </a:xfrm>
                          <a:prstGeom prst="rect">
                            <a:avLst/>
                          </a:prstGeom>
                        </pic:spPr>
                      </pic:pic>
                    </a:graphicData>
                  </a:graphic>
                </wp:inline>
              </w:drawing>
            </w:r>
          </w:p>
        </w:tc>
        <w:tc>
          <w:tcPr>
            <w:tcW w:w="3686" w:type="dxa"/>
          </w:tcPr>
          <w:p w14:paraId="66FA3832" w14:textId="77777777" w:rsidR="0087167F" w:rsidRPr="00407E9A" w:rsidRDefault="0087167F" w:rsidP="0087167F">
            <w:pPr>
              <w:spacing w:before="360"/>
              <w:ind w:left="29" w:hanging="29"/>
              <w:rPr>
                <w:rFonts w:ascii="Verdana" w:hAnsi="Verdana"/>
                <w:b/>
                <w:color w:val="2E74B5" w:themeColor="accent1" w:themeShade="BF"/>
                <w:sz w:val="20"/>
                <w:szCs w:val="20"/>
                <w:lang w:val="cs-CZ"/>
              </w:rPr>
            </w:pPr>
            <w:r w:rsidRPr="00407E9A">
              <w:rPr>
                <w:rFonts w:ascii="Verdana" w:hAnsi="Verdana"/>
                <w:b/>
                <w:color w:val="2E74B5" w:themeColor="accent1" w:themeShade="BF"/>
                <w:sz w:val="20"/>
                <w:szCs w:val="20"/>
                <w:lang w:val="cs-CZ"/>
              </w:rPr>
              <w:t>Rosatom Central Europe s.r.o.</w:t>
            </w:r>
          </w:p>
          <w:p w14:paraId="284ABC38" w14:textId="77777777" w:rsidR="0087167F" w:rsidRDefault="0087167F" w:rsidP="0087167F">
            <w:pPr>
              <w:spacing w:before="120"/>
              <w:ind w:hanging="822"/>
              <w:rPr>
                <w:rFonts w:ascii="Verdana" w:hAnsi="Verdana"/>
                <w:b/>
                <w:sz w:val="16"/>
                <w:szCs w:val="16"/>
                <w:lang w:val="cs-CZ"/>
              </w:rPr>
            </w:pPr>
            <w:r>
              <w:rPr>
                <w:rFonts w:ascii="Verdana" w:hAnsi="Verdana"/>
                <w:b/>
                <w:sz w:val="16"/>
                <w:szCs w:val="16"/>
                <w:lang w:val="cs-CZ"/>
              </w:rPr>
              <w:t>Antala Staška 2027/79</w:t>
            </w:r>
          </w:p>
          <w:p w14:paraId="562372F4" w14:textId="77777777" w:rsidR="0087167F" w:rsidRPr="00B755DC" w:rsidRDefault="0087167F" w:rsidP="0087167F">
            <w:pPr>
              <w:ind w:hanging="822"/>
              <w:rPr>
                <w:rFonts w:ascii="Verdana" w:hAnsi="Verdana"/>
                <w:b/>
                <w:sz w:val="16"/>
                <w:szCs w:val="16"/>
                <w:lang w:val="cs-CZ"/>
              </w:rPr>
            </w:pPr>
            <w:r>
              <w:rPr>
                <w:rFonts w:ascii="Verdana" w:hAnsi="Verdana"/>
                <w:b/>
                <w:sz w:val="16"/>
                <w:szCs w:val="16"/>
                <w:lang w:val="cs-CZ"/>
              </w:rPr>
              <w:t>140 00 Praha 4</w:t>
            </w:r>
          </w:p>
        </w:tc>
      </w:tr>
    </w:tbl>
    <w:p w14:paraId="2F8D84AC" w14:textId="77777777" w:rsidR="0087167F" w:rsidRPr="00645DAF" w:rsidRDefault="0087167F" w:rsidP="0087167F">
      <w:pPr>
        <w:tabs>
          <w:tab w:val="left" w:pos="1843"/>
          <w:tab w:val="left" w:pos="1985"/>
        </w:tabs>
        <w:spacing w:before="120" w:line="240" w:lineRule="auto"/>
        <w:ind w:hanging="709"/>
        <w:jc w:val="both"/>
        <w:rPr>
          <w:rFonts w:ascii="Verdana" w:hAnsi="Verdana"/>
          <w:sz w:val="16"/>
          <w:szCs w:val="16"/>
        </w:rPr>
      </w:pPr>
    </w:p>
    <w:p w14:paraId="632787A9" w14:textId="77777777" w:rsidR="0087167F" w:rsidRPr="00AD3984" w:rsidRDefault="0087167F" w:rsidP="0087167F">
      <w:pPr>
        <w:jc w:val="center"/>
        <w:rPr>
          <w:color w:val="000000"/>
          <w:lang w:val="en-GB"/>
        </w:rPr>
      </w:pPr>
    </w:p>
    <w:p w14:paraId="7E8C3BAD" w14:textId="77777777" w:rsidR="0087167F" w:rsidRPr="00AD3984" w:rsidRDefault="0087167F" w:rsidP="0087167F">
      <w:pPr>
        <w:jc w:val="center"/>
        <w:rPr>
          <w:color w:val="000000"/>
          <w:lang w:val="en-GB"/>
        </w:rPr>
      </w:pPr>
    </w:p>
    <w:p w14:paraId="64DA6185" w14:textId="77777777" w:rsidR="0087167F" w:rsidRPr="00AD3984" w:rsidRDefault="0087167F" w:rsidP="0087167F">
      <w:pPr>
        <w:jc w:val="center"/>
        <w:rPr>
          <w:color w:val="000000"/>
          <w:lang w:val="en-GB"/>
        </w:rPr>
      </w:pPr>
    </w:p>
    <w:p w14:paraId="28DC06F5" w14:textId="77777777" w:rsidR="0087167F" w:rsidRPr="00AD3984" w:rsidRDefault="0087167F" w:rsidP="0087167F">
      <w:pPr>
        <w:jc w:val="center"/>
        <w:rPr>
          <w:color w:val="000000"/>
          <w:lang w:val="en-GB"/>
        </w:rPr>
      </w:pPr>
    </w:p>
    <w:p w14:paraId="1C039E1A" w14:textId="77777777" w:rsidR="0087167F" w:rsidRPr="00AD3984" w:rsidRDefault="0087167F" w:rsidP="0087167F">
      <w:pPr>
        <w:ind w:left="0" w:firstLine="0"/>
        <w:jc w:val="center"/>
        <w:rPr>
          <w:color w:val="000000"/>
          <w:lang w:val="en-GB"/>
        </w:rPr>
      </w:pPr>
    </w:p>
    <w:p w14:paraId="51D50EA8" w14:textId="77777777" w:rsidR="0087167F" w:rsidRPr="00AB244C" w:rsidRDefault="0087167F" w:rsidP="0087167F">
      <w:pPr>
        <w:ind w:left="0" w:firstLine="0"/>
        <w:jc w:val="center"/>
        <w:rPr>
          <w:rFonts w:ascii="Verdana" w:hAnsi="Verdana"/>
          <w:b/>
          <w:color w:val="000000"/>
          <w:sz w:val="24"/>
          <w:szCs w:val="20"/>
          <w:lang w:val="cs-CZ"/>
        </w:rPr>
      </w:pPr>
      <w:r w:rsidRPr="00AB244C">
        <w:rPr>
          <w:rFonts w:ascii="Verdana" w:hAnsi="Verdana"/>
          <w:b/>
          <w:color w:val="000000"/>
          <w:sz w:val="24"/>
          <w:szCs w:val="20"/>
        </w:rPr>
        <w:t>ТЕ</w:t>
      </w:r>
      <w:r w:rsidR="00F80D4C">
        <w:rPr>
          <w:rFonts w:ascii="Verdana" w:hAnsi="Verdana"/>
          <w:b/>
          <w:color w:val="000000"/>
          <w:sz w:val="24"/>
          <w:szCs w:val="20"/>
          <w:lang w:val="cs-CZ"/>
        </w:rPr>
        <w:t>RMS OF REFERENCE</w:t>
      </w:r>
    </w:p>
    <w:p w14:paraId="75A01A3F" w14:textId="77777777" w:rsidR="0087167F" w:rsidRPr="00B82961" w:rsidRDefault="0087167F" w:rsidP="0087167F">
      <w:pPr>
        <w:ind w:left="0" w:firstLine="0"/>
        <w:jc w:val="center"/>
        <w:rPr>
          <w:color w:val="000000"/>
          <w:lang w:val="en-GB"/>
        </w:rPr>
      </w:pPr>
    </w:p>
    <w:p w14:paraId="1A1BCD36" w14:textId="77777777" w:rsidR="0087167F" w:rsidRPr="00B82961" w:rsidRDefault="0087167F" w:rsidP="0087167F">
      <w:pPr>
        <w:ind w:left="0" w:firstLine="0"/>
        <w:jc w:val="center"/>
        <w:rPr>
          <w:rFonts w:ascii="Verdana" w:hAnsi="Verdana"/>
          <w:color w:val="000000"/>
          <w:sz w:val="16"/>
          <w:szCs w:val="16"/>
          <w:lang w:val="en-GB"/>
        </w:rPr>
      </w:pPr>
    </w:p>
    <w:p w14:paraId="379C60DE" w14:textId="77777777" w:rsidR="0087167F" w:rsidRPr="00B82961" w:rsidRDefault="0087167F" w:rsidP="0087167F">
      <w:pPr>
        <w:ind w:left="0" w:firstLine="0"/>
        <w:jc w:val="center"/>
        <w:rPr>
          <w:color w:val="000000"/>
          <w:lang w:val="en-GB"/>
        </w:rPr>
      </w:pPr>
    </w:p>
    <w:p w14:paraId="053CECBC" w14:textId="77777777" w:rsidR="0087167F" w:rsidRPr="00B82961" w:rsidRDefault="0087167F" w:rsidP="0087167F">
      <w:pPr>
        <w:ind w:left="0" w:firstLine="0"/>
        <w:jc w:val="center"/>
        <w:rPr>
          <w:color w:val="000000"/>
          <w:lang w:val="en-GB"/>
        </w:rPr>
      </w:pPr>
    </w:p>
    <w:p w14:paraId="0D5291BC" w14:textId="77777777" w:rsidR="0087167F" w:rsidRPr="00B82961" w:rsidRDefault="0087167F" w:rsidP="0087167F">
      <w:pPr>
        <w:ind w:left="0" w:firstLine="0"/>
        <w:jc w:val="center"/>
        <w:rPr>
          <w:color w:val="000000"/>
          <w:lang w:val="en-GB"/>
        </w:rPr>
      </w:pPr>
    </w:p>
    <w:p w14:paraId="33AD9DEF" w14:textId="77777777" w:rsidR="0087167F" w:rsidRPr="00B82961" w:rsidRDefault="0087167F" w:rsidP="0087167F">
      <w:pPr>
        <w:ind w:left="0" w:firstLine="0"/>
        <w:jc w:val="center"/>
        <w:rPr>
          <w:color w:val="000000"/>
          <w:lang w:val="en-GB"/>
        </w:rPr>
      </w:pPr>
    </w:p>
    <w:p w14:paraId="26909BFD" w14:textId="77777777" w:rsidR="0087167F" w:rsidRPr="00B82961" w:rsidRDefault="0087167F" w:rsidP="0087167F">
      <w:pPr>
        <w:ind w:left="0" w:firstLine="0"/>
        <w:jc w:val="center"/>
        <w:rPr>
          <w:color w:val="000000"/>
          <w:lang w:val="en-GB"/>
        </w:rPr>
      </w:pPr>
    </w:p>
    <w:p w14:paraId="14BCFB4D" w14:textId="77777777" w:rsidR="0087167F" w:rsidRPr="00B82961" w:rsidRDefault="0087167F" w:rsidP="0087167F">
      <w:pPr>
        <w:ind w:left="0" w:firstLine="0"/>
        <w:jc w:val="center"/>
        <w:rPr>
          <w:color w:val="000000"/>
          <w:lang w:val="en-GB"/>
        </w:rPr>
      </w:pPr>
    </w:p>
    <w:p w14:paraId="310169E7" w14:textId="77777777" w:rsidR="0087167F" w:rsidRPr="007F337B" w:rsidRDefault="0087167F" w:rsidP="0087167F">
      <w:pPr>
        <w:ind w:left="0" w:firstLine="0"/>
        <w:jc w:val="center"/>
        <w:rPr>
          <w:rFonts w:ascii="Verdana" w:hAnsi="Verdana"/>
          <w:b/>
          <w:color w:val="000000"/>
          <w:sz w:val="20"/>
          <w:szCs w:val="20"/>
          <w:lang w:val="cs-CZ"/>
        </w:rPr>
      </w:pPr>
    </w:p>
    <w:p w14:paraId="1E488DD9" w14:textId="5D061365" w:rsidR="0087167F" w:rsidRPr="00F80D4C" w:rsidRDefault="00F80D4C" w:rsidP="0087167F">
      <w:pPr>
        <w:spacing w:before="240"/>
        <w:ind w:left="0" w:firstLine="0"/>
        <w:jc w:val="center"/>
        <w:rPr>
          <w:rFonts w:ascii="Verdana" w:hAnsi="Verdana"/>
          <w:b/>
          <w:sz w:val="24"/>
          <w:szCs w:val="24"/>
          <w:lang w:val="en-GB"/>
        </w:rPr>
      </w:pPr>
      <w:r w:rsidRPr="00F80D4C">
        <w:rPr>
          <w:rFonts w:ascii="Verdana" w:hAnsi="Verdana"/>
          <w:b/>
          <w:sz w:val="24"/>
          <w:szCs w:val="24"/>
          <w:lang w:val="en-GB"/>
        </w:rPr>
        <w:t xml:space="preserve">For lease of non-residential space for office in </w:t>
      </w:r>
      <w:r w:rsidR="00AE405A">
        <w:rPr>
          <w:rFonts w:ascii="Verdana" w:hAnsi="Verdana"/>
          <w:b/>
          <w:sz w:val="24"/>
          <w:szCs w:val="24"/>
          <w:lang w:val="en-GB"/>
        </w:rPr>
        <w:t>Bratislava</w:t>
      </w:r>
    </w:p>
    <w:p w14:paraId="607689E2" w14:textId="1136CA13" w:rsidR="009514F7" w:rsidRPr="00AB244C" w:rsidRDefault="009514F7" w:rsidP="0087167F">
      <w:pPr>
        <w:spacing w:before="240"/>
        <w:ind w:left="0" w:firstLine="0"/>
        <w:jc w:val="center"/>
        <w:rPr>
          <w:rFonts w:ascii="Verdana" w:hAnsi="Verdana"/>
          <w:b/>
          <w:sz w:val="24"/>
          <w:szCs w:val="24"/>
          <w:lang w:val="cs-CZ"/>
        </w:rPr>
      </w:pPr>
      <w:r w:rsidRPr="00AB244C">
        <w:rPr>
          <w:rFonts w:ascii="Verdana" w:hAnsi="Verdana"/>
          <w:b/>
          <w:sz w:val="24"/>
          <w:szCs w:val="24"/>
          <w:lang w:val="cs-CZ"/>
        </w:rPr>
        <w:t>(</w:t>
      </w:r>
      <w:r w:rsidR="00AE405A" w:rsidRPr="00AE405A">
        <w:rPr>
          <w:rFonts w:ascii="Verdana" w:hAnsi="Verdana"/>
          <w:b/>
          <w:sz w:val="24"/>
          <w:szCs w:val="24"/>
          <w:lang w:val="en-GB"/>
        </w:rPr>
        <w:t>Slovak</w:t>
      </w:r>
      <w:r w:rsidR="00AE405A">
        <w:rPr>
          <w:rFonts w:ascii="Verdana" w:hAnsi="Verdana"/>
          <w:b/>
          <w:sz w:val="24"/>
          <w:szCs w:val="24"/>
          <w:lang w:val="en-GB"/>
        </w:rPr>
        <w:t xml:space="preserve"> Republic</w:t>
      </w:r>
      <w:r w:rsidRPr="00AB244C">
        <w:rPr>
          <w:rFonts w:ascii="Verdana" w:hAnsi="Verdana"/>
          <w:b/>
          <w:sz w:val="24"/>
          <w:szCs w:val="24"/>
          <w:lang w:val="cs-CZ"/>
        </w:rPr>
        <w:t>)</w:t>
      </w:r>
    </w:p>
    <w:p w14:paraId="3E948AF4" w14:textId="77777777" w:rsidR="0087167F" w:rsidRPr="00022F9F" w:rsidRDefault="0087167F" w:rsidP="00E400AC">
      <w:pPr>
        <w:ind w:left="0" w:firstLine="0"/>
        <w:jc w:val="center"/>
        <w:rPr>
          <w:color w:val="000000"/>
          <w:lang w:val="en-GB"/>
        </w:rPr>
      </w:pPr>
    </w:p>
    <w:p w14:paraId="63A38309" w14:textId="77777777" w:rsidR="0087167F" w:rsidRPr="00022F9F" w:rsidRDefault="0087167F" w:rsidP="00E400AC">
      <w:pPr>
        <w:ind w:left="0" w:firstLine="0"/>
        <w:jc w:val="center"/>
        <w:rPr>
          <w:color w:val="000000"/>
          <w:lang w:val="en-GB"/>
        </w:rPr>
      </w:pPr>
    </w:p>
    <w:p w14:paraId="12E6ECA7" w14:textId="77777777" w:rsidR="0087167F" w:rsidRPr="00022F9F" w:rsidRDefault="0087167F" w:rsidP="00E400AC">
      <w:pPr>
        <w:ind w:left="0" w:firstLine="0"/>
        <w:rPr>
          <w:color w:val="000000"/>
          <w:lang w:val="en-GB"/>
        </w:rPr>
      </w:pPr>
    </w:p>
    <w:p w14:paraId="40118A3A" w14:textId="77777777" w:rsidR="0087167F" w:rsidRPr="00022F9F" w:rsidRDefault="0087167F" w:rsidP="00E400AC">
      <w:pPr>
        <w:ind w:left="0" w:firstLine="0"/>
        <w:rPr>
          <w:color w:val="000000"/>
          <w:lang w:val="en-GB"/>
        </w:rPr>
      </w:pPr>
    </w:p>
    <w:p w14:paraId="7BF09873" w14:textId="77777777" w:rsidR="0087167F" w:rsidRPr="00022F9F" w:rsidRDefault="0087167F" w:rsidP="00E400AC">
      <w:pPr>
        <w:ind w:left="0" w:firstLine="0"/>
        <w:rPr>
          <w:color w:val="000000"/>
          <w:lang w:val="en-GB"/>
        </w:rPr>
      </w:pPr>
    </w:p>
    <w:p w14:paraId="58157B9F" w14:textId="77777777" w:rsidR="0087167F" w:rsidRPr="00022F9F" w:rsidRDefault="0087167F" w:rsidP="00E400AC">
      <w:pPr>
        <w:ind w:left="0" w:firstLine="0"/>
        <w:rPr>
          <w:color w:val="000000"/>
          <w:lang w:val="en-GB"/>
        </w:rPr>
      </w:pPr>
    </w:p>
    <w:p w14:paraId="4B3468BD" w14:textId="77777777" w:rsidR="0087167F" w:rsidRPr="00022F9F" w:rsidRDefault="0087167F" w:rsidP="00E400AC">
      <w:pPr>
        <w:ind w:left="0" w:firstLine="0"/>
        <w:rPr>
          <w:color w:val="000000"/>
          <w:lang w:val="en-GB"/>
        </w:rPr>
      </w:pPr>
    </w:p>
    <w:p w14:paraId="34A2FCAB" w14:textId="77777777" w:rsidR="0087167F" w:rsidRPr="00022F9F" w:rsidRDefault="0087167F" w:rsidP="00E400AC">
      <w:pPr>
        <w:ind w:left="0" w:firstLine="0"/>
        <w:rPr>
          <w:color w:val="000000"/>
          <w:lang w:val="en-GB"/>
        </w:rPr>
      </w:pPr>
    </w:p>
    <w:p w14:paraId="6BC3F613" w14:textId="77777777" w:rsidR="0087167F" w:rsidRPr="00022F9F" w:rsidRDefault="0087167F" w:rsidP="00E400AC">
      <w:pPr>
        <w:ind w:left="0" w:firstLine="0"/>
        <w:rPr>
          <w:color w:val="000000"/>
          <w:lang w:val="en-GB"/>
        </w:rPr>
      </w:pPr>
    </w:p>
    <w:p w14:paraId="57C41B74" w14:textId="77777777" w:rsidR="0087167F" w:rsidRPr="00022F9F" w:rsidRDefault="0087167F" w:rsidP="00E400AC">
      <w:pPr>
        <w:ind w:left="0" w:firstLine="0"/>
        <w:rPr>
          <w:color w:val="000000"/>
          <w:lang w:val="en-GB"/>
        </w:rPr>
      </w:pPr>
    </w:p>
    <w:p w14:paraId="195E285B" w14:textId="77777777" w:rsidR="0087167F" w:rsidRPr="00022F9F" w:rsidRDefault="0087167F" w:rsidP="00E400AC">
      <w:pPr>
        <w:ind w:left="0" w:firstLine="0"/>
        <w:rPr>
          <w:color w:val="000000"/>
          <w:lang w:val="en-GB"/>
        </w:rPr>
      </w:pPr>
    </w:p>
    <w:p w14:paraId="4C3EDE29" w14:textId="77777777" w:rsidR="0087167F" w:rsidRPr="00022F9F" w:rsidRDefault="0087167F" w:rsidP="00E400AC">
      <w:pPr>
        <w:ind w:left="0" w:firstLine="0"/>
        <w:rPr>
          <w:color w:val="000000"/>
          <w:lang w:val="en-GB"/>
        </w:rPr>
      </w:pPr>
    </w:p>
    <w:p w14:paraId="22DDA017" w14:textId="77777777" w:rsidR="0087167F" w:rsidRPr="00022F9F" w:rsidRDefault="0087167F" w:rsidP="00E400AC">
      <w:pPr>
        <w:ind w:left="0" w:firstLine="0"/>
        <w:rPr>
          <w:color w:val="000000"/>
          <w:lang w:val="en-GB"/>
        </w:rPr>
      </w:pPr>
    </w:p>
    <w:p w14:paraId="2B5359FD" w14:textId="77777777" w:rsidR="0087167F" w:rsidRPr="00022F9F" w:rsidRDefault="0087167F" w:rsidP="00E400AC">
      <w:pPr>
        <w:ind w:left="0" w:firstLine="0"/>
        <w:rPr>
          <w:color w:val="000000"/>
          <w:lang w:val="en-GB"/>
        </w:rPr>
      </w:pPr>
    </w:p>
    <w:p w14:paraId="37B00B43" w14:textId="77777777" w:rsidR="0087167F" w:rsidRPr="00022F9F" w:rsidRDefault="0087167F" w:rsidP="00E400AC">
      <w:pPr>
        <w:ind w:left="0" w:firstLine="0"/>
        <w:rPr>
          <w:color w:val="000000"/>
          <w:lang w:val="en-GB"/>
        </w:rPr>
      </w:pPr>
    </w:p>
    <w:p w14:paraId="77ACE6B3" w14:textId="77777777" w:rsidR="001D1256" w:rsidRDefault="00A36C26" w:rsidP="00E400AC">
      <w:pPr>
        <w:ind w:left="0" w:firstLine="0"/>
        <w:jc w:val="center"/>
        <w:rPr>
          <w:rFonts w:ascii="Verdana" w:hAnsi="Verdana"/>
          <w:color w:val="000000"/>
          <w:sz w:val="20"/>
          <w:szCs w:val="20"/>
          <w:lang w:val="en-GB"/>
        </w:rPr>
      </w:pPr>
      <w:r>
        <w:rPr>
          <w:rFonts w:ascii="Verdana" w:hAnsi="Verdana"/>
          <w:color w:val="000000"/>
          <w:sz w:val="20"/>
          <w:szCs w:val="20"/>
          <w:lang w:val="en-GB"/>
        </w:rPr>
        <w:t>Pra</w:t>
      </w:r>
      <w:r w:rsidR="00F80D4C">
        <w:rPr>
          <w:rFonts w:ascii="Verdana" w:hAnsi="Verdana"/>
          <w:color w:val="000000"/>
          <w:sz w:val="20"/>
          <w:szCs w:val="20"/>
          <w:lang w:val="en-GB"/>
        </w:rPr>
        <w:t>gue</w:t>
      </w:r>
    </w:p>
    <w:p w14:paraId="3F1B474E" w14:textId="77777777" w:rsidR="00AB244C" w:rsidRDefault="00022F9F" w:rsidP="00E400AC">
      <w:pPr>
        <w:ind w:left="0" w:firstLine="0"/>
        <w:jc w:val="center"/>
        <w:rPr>
          <w:rFonts w:ascii="Verdana" w:hAnsi="Verdana"/>
          <w:color w:val="000000"/>
          <w:sz w:val="20"/>
          <w:szCs w:val="20"/>
          <w:lang w:val="en-GB"/>
        </w:rPr>
      </w:pPr>
      <w:r>
        <w:rPr>
          <w:rFonts w:ascii="Verdana" w:hAnsi="Verdana"/>
          <w:color w:val="000000"/>
          <w:sz w:val="20"/>
          <w:szCs w:val="20"/>
          <w:lang w:val="en-GB"/>
        </w:rPr>
        <w:t>201</w:t>
      </w:r>
      <w:r w:rsidR="009514F7" w:rsidRPr="00AB244C">
        <w:rPr>
          <w:rFonts w:ascii="Verdana" w:hAnsi="Verdana"/>
          <w:color w:val="000000"/>
          <w:sz w:val="20"/>
          <w:szCs w:val="20"/>
          <w:lang w:val="en-GB"/>
        </w:rPr>
        <w:t>8</w:t>
      </w:r>
    </w:p>
    <w:p w14:paraId="148B52EE" w14:textId="77777777" w:rsidR="00AB244C" w:rsidRDefault="00AB244C">
      <w:pPr>
        <w:spacing w:after="160" w:line="259" w:lineRule="auto"/>
        <w:ind w:left="0" w:firstLine="0"/>
        <w:rPr>
          <w:rFonts w:ascii="Verdana" w:hAnsi="Verdana"/>
          <w:color w:val="000000"/>
          <w:sz w:val="20"/>
          <w:szCs w:val="20"/>
          <w:lang w:val="en-GB"/>
        </w:rPr>
      </w:pPr>
      <w:r>
        <w:rPr>
          <w:rFonts w:ascii="Verdana" w:hAnsi="Verdana"/>
          <w:color w:val="000000"/>
          <w:sz w:val="20"/>
          <w:szCs w:val="20"/>
          <w:lang w:val="en-GB"/>
        </w:rPr>
        <w:br w:type="page"/>
      </w:r>
    </w:p>
    <w:p w14:paraId="3FF934E6" w14:textId="77777777" w:rsidR="00AB244C" w:rsidRDefault="00F80D4C" w:rsidP="00E400AC">
      <w:pPr>
        <w:ind w:left="0" w:firstLine="0"/>
        <w:jc w:val="center"/>
        <w:rPr>
          <w:rFonts w:ascii="Verdana" w:hAnsi="Verdana"/>
          <w:color w:val="000000"/>
          <w:sz w:val="20"/>
          <w:szCs w:val="20"/>
          <w:lang w:val="en-GB"/>
        </w:rPr>
      </w:pPr>
      <w:r>
        <w:rPr>
          <w:rFonts w:ascii="Verdana" w:hAnsi="Verdana"/>
          <w:color w:val="000000"/>
          <w:sz w:val="20"/>
          <w:szCs w:val="20"/>
          <w:lang w:val="en-GB"/>
        </w:rPr>
        <w:lastRenderedPageBreak/>
        <w:t>CONTENT</w:t>
      </w:r>
    </w:p>
    <w:p w14:paraId="566F3D7C" w14:textId="77777777" w:rsidR="00AB244C" w:rsidRDefault="00AB244C" w:rsidP="00E400AC">
      <w:pPr>
        <w:ind w:left="0" w:firstLine="0"/>
        <w:jc w:val="center"/>
        <w:rPr>
          <w:rFonts w:ascii="Verdana" w:hAnsi="Verdana"/>
          <w:color w:val="000000"/>
          <w:sz w:val="20"/>
          <w:szCs w:val="20"/>
          <w:lang w:val="en-GB"/>
        </w:rPr>
      </w:pPr>
    </w:p>
    <w:p w14:paraId="0496A766" w14:textId="77777777" w:rsidR="00AB244C" w:rsidRDefault="00AB244C" w:rsidP="00E400AC">
      <w:pPr>
        <w:ind w:left="0" w:firstLine="0"/>
        <w:jc w:val="center"/>
        <w:rPr>
          <w:rFonts w:ascii="Verdana" w:hAnsi="Verdana"/>
          <w:color w:val="000000"/>
          <w:sz w:val="20"/>
          <w:szCs w:val="20"/>
          <w:lang w:val="en-GB"/>
        </w:rPr>
      </w:pPr>
    </w:p>
    <w:p w14:paraId="22A0B65E" w14:textId="77777777" w:rsidR="00AB244C" w:rsidRPr="00D20DC9" w:rsidRDefault="00F80D4C" w:rsidP="00AB244C">
      <w:pPr>
        <w:ind w:left="0" w:firstLine="0"/>
        <w:rPr>
          <w:rFonts w:ascii="Verdana" w:hAnsi="Verdana"/>
          <w:color w:val="000000"/>
          <w:sz w:val="20"/>
          <w:szCs w:val="20"/>
          <w:lang w:val="en-GB"/>
        </w:rPr>
      </w:pPr>
      <w:r w:rsidRPr="00D20DC9">
        <w:rPr>
          <w:rFonts w:ascii="Verdana" w:hAnsi="Verdana"/>
          <w:color w:val="000000"/>
          <w:sz w:val="20"/>
          <w:szCs w:val="20"/>
          <w:lang w:val="en-GB"/>
        </w:rPr>
        <w:t>SECTION</w:t>
      </w:r>
      <w:r w:rsidR="00AB244C" w:rsidRPr="00D20DC9">
        <w:rPr>
          <w:rFonts w:ascii="Verdana" w:hAnsi="Verdana"/>
          <w:color w:val="000000"/>
          <w:sz w:val="20"/>
          <w:szCs w:val="20"/>
          <w:lang w:val="en-GB"/>
        </w:rPr>
        <w:t xml:space="preserve"> 1</w:t>
      </w:r>
      <w:r w:rsidR="00AB244C" w:rsidRPr="00D20DC9">
        <w:rPr>
          <w:rFonts w:ascii="Verdana" w:hAnsi="Verdana"/>
          <w:color w:val="000000"/>
          <w:sz w:val="20"/>
          <w:szCs w:val="20"/>
          <w:lang w:val="en-GB"/>
        </w:rPr>
        <w:tab/>
      </w:r>
      <w:r w:rsidRPr="00D20DC9">
        <w:rPr>
          <w:rFonts w:ascii="Verdana" w:hAnsi="Verdana"/>
          <w:color w:val="000000"/>
          <w:sz w:val="20"/>
          <w:szCs w:val="20"/>
          <w:lang w:val="en-GB"/>
        </w:rPr>
        <w:t>DENOMINATION</w:t>
      </w:r>
    </w:p>
    <w:p w14:paraId="0A81047A" w14:textId="77777777" w:rsidR="00AB244C" w:rsidRPr="00D20DC9" w:rsidRDefault="00AB244C" w:rsidP="00AB244C">
      <w:pPr>
        <w:ind w:left="0" w:firstLine="0"/>
        <w:rPr>
          <w:rFonts w:ascii="Verdana" w:hAnsi="Verdana"/>
          <w:color w:val="000000"/>
          <w:sz w:val="20"/>
          <w:szCs w:val="20"/>
          <w:lang w:val="en-GB"/>
        </w:rPr>
      </w:pPr>
    </w:p>
    <w:p w14:paraId="12956502" w14:textId="77777777" w:rsidR="00AF25E1" w:rsidRPr="00D20DC9" w:rsidRDefault="00F80D4C" w:rsidP="00AB244C">
      <w:pPr>
        <w:ind w:left="0" w:firstLine="0"/>
        <w:rPr>
          <w:rFonts w:ascii="Verdana" w:hAnsi="Verdana"/>
          <w:color w:val="000000"/>
          <w:sz w:val="20"/>
          <w:szCs w:val="20"/>
          <w:lang w:val="en-GB"/>
        </w:rPr>
      </w:pPr>
      <w:r w:rsidRPr="00D20DC9">
        <w:rPr>
          <w:rFonts w:ascii="Verdana" w:hAnsi="Verdana"/>
          <w:color w:val="000000"/>
          <w:sz w:val="20"/>
          <w:szCs w:val="20"/>
          <w:lang w:val="en-GB"/>
        </w:rPr>
        <w:t>SECTION</w:t>
      </w:r>
      <w:r w:rsidR="00AB244C" w:rsidRPr="00D20DC9">
        <w:rPr>
          <w:rFonts w:ascii="Verdana" w:hAnsi="Verdana"/>
          <w:color w:val="000000"/>
          <w:sz w:val="20"/>
          <w:szCs w:val="20"/>
          <w:lang w:val="en-GB"/>
        </w:rPr>
        <w:t xml:space="preserve"> 2</w:t>
      </w:r>
      <w:r w:rsidR="00AB244C" w:rsidRPr="00D20DC9">
        <w:rPr>
          <w:rFonts w:ascii="Verdana" w:hAnsi="Verdana"/>
          <w:color w:val="000000"/>
          <w:sz w:val="20"/>
          <w:szCs w:val="20"/>
          <w:lang w:val="en-GB"/>
        </w:rPr>
        <w:tab/>
      </w:r>
      <w:r w:rsidR="00EB475C" w:rsidRPr="00D20DC9">
        <w:rPr>
          <w:rFonts w:ascii="Verdana" w:hAnsi="Verdana"/>
          <w:color w:val="000000"/>
          <w:sz w:val="20"/>
          <w:szCs w:val="20"/>
          <w:lang w:val="en-GB"/>
        </w:rPr>
        <w:t>DESRIPTION OF SERVICE</w:t>
      </w:r>
    </w:p>
    <w:p w14:paraId="0850C968" w14:textId="77777777" w:rsidR="006B03BA" w:rsidRPr="00D20DC9" w:rsidRDefault="006B03BA" w:rsidP="00AB244C">
      <w:pPr>
        <w:ind w:left="0" w:firstLine="0"/>
        <w:rPr>
          <w:rFonts w:ascii="Verdana" w:hAnsi="Verdana"/>
          <w:color w:val="000000"/>
          <w:sz w:val="20"/>
          <w:szCs w:val="20"/>
          <w:lang w:val="en-GB"/>
        </w:rPr>
      </w:pPr>
      <w:r w:rsidRPr="00D20DC9">
        <w:rPr>
          <w:rFonts w:ascii="Verdana" w:hAnsi="Verdana"/>
          <w:color w:val="000000"/>
          <w:sz w:val="20"/>
          <w:szCs w:val="20"/>
          <w:lang w:val="en-GB"/>
        </w:rPr>
        <w:t>2.1</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Composition of services</w:t>
      </w:r>
    </w:p>
    <w:p w14:paraId="1E4B5FCB" w14:textId="77777777" w:rsidR="006B03BA" w:rsidRPr="00D20DC9" w:rsidRDefault="006B03BA" w:rsidP="00AB244C">
      <w:pPr>
        <w:ind w:left="0" w:firstLine="0"/>
        <w:rPr>
          <w:rFonts w:ascii="Verdana" w:hAnsi="Verdana"/>
          <w:color w:val="000000"/>
          <w:sz w:val="20"/>
          <w:szCs w:val="20"/>
          <w:lang w:val="en-GB"/>
        </w:rPr>
      </w:pPr>
      <w:r w:rsidRPr="00D20DC9">
        <w:rPr>
          <w:rFonts w:ascii="Verdana" w:hAnsi="Verdana"/>
          <w:color w:val="000000"/>
          <w:sz w:val="20"/>
          <w:szCs w:val="20"/>
          <w:lang w:val="en-GB"/>
        </w:rPr>
        <w:t>2.2</w:t>
      </w:r>
      <w:r w:rsidRPr="00D20DC9">
        <w:rPr>
          <w:rFonts w:ascii="Verdana" w:hAnsi="Verdana"/>
          <w:color w:val="000000"/>
          <w:sz w:val="20"/>
          <w:szCs w:val="20"/>
          <w:lang w:val="en-GB"/>
        </w:rPr>
        <w:tab/>
      </w:r>
      <w:r w:rsidRPr="00D20DC9">
        <w:rPr>
          <w:rFonts w:ascii="Verdana" w:hAnsi="Verdana"/>
          <w:color w:val="000000"/>
          <w:sz w:val="20"/>
          <w:szCs w:val="20"/>
          <w:lang w:val="en-GB"/>
        </w:rPr>
        <w:tab/>
      </w:r>
      <w:r w:rsidR="00D20DC9" w:rsidRPr="00D20DC9">
        <w:rPr>
          <w:rFonts w:ascii="Verdana" w:hAnsi="Verdana"/>
          <w:color w:val="000000"/>
          <w:sz w:val="20"/>
          <w:szCs w:val="20"/>
          <w:lang w:val="en-GB"/>
        </w:rPr>
        <w:t>Description</w:t>
      </w:r>
      <w:r w:rsidR="00EB475C" w:rsidRPr="00D20DC9">
        <w:rPr>
          <w:rFonts w:ascii="Verdana" w:hAnsi="Verdana"/>
          <w:color w:val="000000"/>
          <w:sz w:val="20"/>
          <w:szCs w:val="20"/>
          <w:lang w:val="en-GB"/>
        </w:rPr>
        <w:t xml:space="preserve"> of services</w:t>
      </w:r>
    </w:p>
    <w:p w14:paraId="4CA6AD63" w14:textId="77777777" w:rsidR="00EB475C" w:rsidRPr="00D20DC9" w:rsidRDefault="00EB475C" w:rsidP="00AB244C">
      <w:pPr>
        <w:ind w:left="0" w:firstLine="0"/>
        <w:rPr>
          <w:rFonts w:ascii="Verdana" w:hAnsi="Verdana"/>
          <w:color w:val="000000"/>
          <w:sz w:val="20"/>
          <w:szCs w:val="20"/>
          <w:lang w:val="en-GB"/>
        </w:rPr>
      </w:pPr>
      <w:r w:rsidRPr="00D20DC9">
        <w:rPr>
          <w:rFonts w:ascii="Verdana" w:hAnsi="Verdana"/>
          <w:color w:val="000000"/>
          <w:sz w:val="20"/>
          <w:szCs w:val="20"/>
          <w:lang w:val="en-GB"/>
        </w:rPr>
        <w:t>2.3</w:t>
      </w:r>
      <w:r w:rsidRPr="00D20DC9">
        <w:rPr>
          <w:rFonts w:ascii="Verdana" w:hAnsi="Verdana"/>
          <w:color w:val="000000"/>
          <w:sz w:val="20"/>
          <w:szCs w:val="20"/>
          <w:lang w:val="en-GB"/>
        </w:rPr>
        <w:tab/>
      </w:r>
      <w:r w:rsidRPr="00D20DC9">
        <w:rPr>
          <w:rFonts w:ascii="Verdana" w:hAnsi="Verdana"/>
          <w:color w:val="000000"/>
          <w:sz w:val="20"/>
          <w:szCs w:val="20"/>
          <w:lang w:val="en-GB"/>
        </w:rPr>
        <w:tab/>
        <w:t>Scope of services rendered or share of services in total procurement</w:t>
      </w:r>
    </w:p>
    <w:p w14:paraId="3156831C" w14:textId="77777777" w:rsidR="00AF25E1" w:rsidRPr="00D20DC9" w:rsidRDefault="00AF25E1" w:rsidP="00AB244C">
      <w:pPr>
        <w:ind w:left="0" w:firstLine="0"/>
        <w:rPr>
          <w:rFonts w:ascii="Verdana" w:hAnsi="Verdana"/>
          <w:color w:val="000000"/>
          <w:sz w:val="20"/>
          <w:szCs w:val="20"/>
          <w:lang w:val="en-GB"/>
        </w:rPr>
      </w:pPr>
    </w:p>
    <w:p w14:paraId="5EF0A256" w14:textId="77777777" w:rsidR="00AF25E1" w:rsidRPr="00D20DC9" w:rsidRDefault="00F80D4C" w:rsidP="00AB244C">
      <w:pPr>
        <w:ind w:left="0" w:firstLine="0"/>
        <w:rPr>
          <w:rFonts w:ascii="Verdana" w:hAnsi="Verdana"/>
          <w:color w:val="000000"/>
          <w:sz w:val="20"/>
          <w:szCs w:val="20"/>
          <w:lang w:val="en-GB"/>
        </w:rPr>
      </w:pPr>
      <w:r w:rsidRPr="00D20DC9">
        <w:rPr>
          <w:rFonts w:ascii="Verdana" w:hAnsi="Verdana"/>
          <w:color w:val="000000"/>
          <w:sz w:val="20"/>
          <w:szCs w:val="20"/>
          <w:lang w:val="en-GB"/>
        </w:rPr>
        <w:t>SECTION</w:t>
      </w:r>
      <w:r w:rsidR="00AF25E1" w:rsidRPr="00D20DC9">
        <w:rPr>
          <w:rFonts w:ascii="Verdana" w:hAnsi="Verdana"/>
          <w:color w:val="000000"/>
          <w:sz w:val="20"/>
          <w:szCs w:val="20"/>
          <w:lang w:val="en-GB"/>
        </w:rPr>
        <w:t xml:space="preserve"> 3</w:t>
      </w:r>
      <w:r w:rsidR="00AF25E1" w:rsidRPr="00D20DC9">
        <w:rPr>
          <w:rFonts w:ascii="Verdana" w:hAnsi="Verdana"/>
          <w:color w:val="000000"/>
          <w:sz w:val="20"/>
          <w:szCs w:val="20"/>
          <w:lang w:val="en-GB"/>
        </w:rPr>
        <w:tab/>
      </w:r>
      <w:r w:rsidR="00EB475C" w:rsidRPr="00D20DC9">
        <w:rPr>
          <w:rFonts w:ascii="Verdana" w:hAnsi="Verdana"/>
          <w:color w:val="000000"/>
          <w:sz w:val="20"/>
          <w:szCs w:val="20"/>
          <w:lang w:val="en-GB"/>
        </w:rPr>
        <w:t>REQUIREMENTS TO SERVICES</w:t>
      </w:r>
    </w:p>
    <w:p w14:paraId="50909CED" w14:textId="77777777" w:rsidR="00AF25E1" w:rsidRPr="00D20DC9" w:rsidRDefault="00AF25E1" w:rsidP="00AF25E1">
      <w:pPr>
        <w:ind w:left="0" w:firstLine="0"/>
        <w:rPr>
          <w:rFonts w:ascii="Verdana" w:hAnsi="Verdana"/>
          <w:color w:val="000000"/>
          <w:sz w:val="20"/>
          <w:szCs w:val="20"/>
          <w:lang w:val="en-GB"/>
        </w:rPr>
      </w:pPr>
      <w:r w:rsidRPr="00D20DC9">
        <w:rPr>
          <w:rFonts w:ascii="Verdana" w:hAnsi="Verdana"/>
          <w:color w:val="000000"/>
          <w:sz w:val="20"/>
          <w:szCs w:val="20"/>
          <w:lang w:val="en-GB"/>
        </w:rPr>
        <w:t>3.1</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General requirements</w:t>
      </w:r>
    </w:p>
    <w:p w14:paraId="56E10836" w14:textId="77777777" w:rsidR="00AF25E1" w:rsidRPr="00D20DC9" w:rsidRDefault="00AF25E1" w:rsidP="00AF25E1">
      <w:pPr>
        <w:ind w:left="0" w:firstLine="0"/>
        <w:rPr>
          <w:rFonts w:ascii="Verdana" w:hAnsi="Verdana"/>
          <w:color w:val="000000"/>
          <w:sz w:val="20"/>
          <w:szCs w:val="20"/>
          <w:lang w:val="en-GB"/>
        </w:rPr>
      </w:pPr>
      <w:r w:rsidRPr="00D20DC9">
        <w:rPr>
          <w:rFonts w:ascii="Verdana" w:hAnsi="Verdana"/>
          <w:color w:val="000000"/>
          <w:sz w:val="20"/>
          <w:szCs w:val="20"/>
          <w:lang w:val="en-GB"/>
        </w:rPr>
        <w:t>3.2</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Requirements to quality of services</w:t>
      </w:r>
    </w:p>
    <w:p w14:paraId="1204F0D6" w14:textId="77777777" w:rsidR="00AF25E1" w:rsidRPr="00D20DC9" w:rsidRDefault="00AF25E1" w:rsidP="00AF25E1">
      <w:pPr>
        <w:ind w:left="0" w:firstLine="0"/>
        <w:rPr>
          <w:rFonts w:ascii="Verdana" w:hAnsi="Verdana"/>
          <w:color w:val="000000"/>
          <w:sz w:val="20"/>
          <w:szCs w:val="20"/>
          <w:lang w:val="en-GB"/>
        </w:rPr>
      </w:pPr>
      <w:r w:rsidRPr="00D20DC9">
        <w:rPr>
          <w:rFonts w:ascii="Verdana" w:hAnsi="Verdana"/>
          <w:color w:val="000000"/>
          <w:sz w:val="20"/>
          <w:szCs w:val="20"/>
          <w:lang w:val="en-GB"/>
        </w:rPr>
        <w:t>3.3</w:t>
      </w:r>
      <w:r w:rsidR="00B97325" w:rsidRPr="00D20DC9">
        <w:rPr>
          <w:rFonts w:ascii="Verdana" w:hAnsi="Verdana"/>
          <w:color w:val="000000"/>
          <w:sz w:val="20"/>
          <w:szCs w:val="20"/>
          <w:lang w:val="en-GB"/>
        </w:rPr>
        <w:tab/>
      </w:r>
      <w:r w:rsidR="00B97325" w:rsidRPr="00D20DC9">
        <w:rPr>
          <w:rFonts w:ascii="Verdana" w:hAnsi="Verdana"/>
          <w:color w:val="000000"/>
          <w:sz w:val="20"/>
          <w:szCs w:val="20"/>
          <w:lang w:val="en-GB"/>
        </w:rPr>
        <w:tab/>
      </w:r>
      <w:r w:rsidR="00EB475C" w:rsidRPr="00D20DC9">
        <w:rPr>
          <w:rFonts w:ascii="Verdana" w:hAnsi="Verdana"/>
          <w:color w:val="000000"/>
          <w:sz w:val="20"/>
          <w:szCs w:val="20"/>
          <w:lang w:val="en-GB"/>
        </w:rPr>
        <w:t>Requirements to guarantee of services</w:t>
      </w:r>
    </w:p>
    <w:p w14:paraId="629806D3" w14:textId="77777777" w:rsidR="00B97325" w:rsidRPr="00D20DC9" w:rsidRDefault="00B97325" w:rsidP="00AF25E1">
      <w:pPr>
        <w:ind w:left="0" w:firstLine="0"/>
        <w:rPr>
          <w:rFonts w:ascii="Verdana" w:hAnsi="Verdana"/>
          <w:color w:val="000000"/>
          <w:sz w:val="20"/>
          <w:szCs w:val="20"/>
          <w:lang w:val="en-GB"/>
        </w:rPr>
      </w:pPr>
      <w:r w:rsidRPr="00D20DC9">
        <w:rPr>
          <w:rFonts w:ascii="Verdana" w:hAnsi="Verdana"/>
          <w:color w:val="000000"/>
          <w:sz w:val="20"/>
          <w:szCs w:val="20"/>
          <w:lang w:val="en-GB"/>
        </w:rPr>
        <w:t>3.4</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Requirements to confidentiality</w:t>
      </w:r>
    </w:p>
    <w:p w14:paraId="7D4AB89F" w14:textId="77777777" w:rsidR="00B97325" w:rsidRPr="00D20DC9" w:rsidRDefault="00B97325" w:rsidP="00AF25E1">
      <w:pPr>
        <w:ind w:left="0" w:firstLine="0"/>
        <w:rPr>
          <w:rFonts w:ascii="Verdana" w:hAnsi="Verdana"/>
          <w:color w:val="000000"/>
          <w:sz w:val="20"/>
          <w:szCs w:val="20"/>
          <w:lang w:val="en-GB"/>
        </w:rPr>
      </w:pPr>
      <w:r w:rsidRPr="00D20DC9">
        <w:rPr>
          <w:rFonts w:ascii="Verdana" w:hAnsi="Verdana"/>
          <w:color w:val="000000"/>
          <w:sz w:val="20"/>
          <w:szCs w:val="20"/>
          <w:lang w:val="en-GB"/>
        </w:rPr>
        <w:t>3.5</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Requirements to training of the Lessee´s personnel</w:t>
      </w:r>
    </w:p>
    <w:p w14:paraId="3699A226" w14:textId="77777777" w:rsidR="00B97325" w:rsidRPr="00D20DC9" w:rsidRDefault="00B97325" w:rsidP="00AF25E1">
      <w:pPr>
        <w:ind w:left="0" w:firstLine="0"/>
        <w:rPr>
          <w:rFonts w:ascii="Verdana" w:hAnsi="Verdana"/>
          <w:color w:val="000000"/>
          <w:sz w:val="20"/>
          <w:szCs w:val="20"/>
          <w:lang w:val="en-GB"/>
        </w:rPr>
      </w:pPr>
      <w:r w:rsidRPr="00D20DC9">
        <w:rPr>
          <w:rFonts w:ascii="Verdana" w:hAnsi="Verdana"/>
          <w:color w:val="000000"/>
          <w:sz w:val="20"/>
          <w:szCs w:val="20"/>
          <w:lang w:val="en-GB"/>
        </w:rPr>
        <w:t>3.6</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Requirements to content of technical offer of bidders</w:t>
      </w:r>
    </w:p>
    <w:p w14:paraId="3EEE6558" w14:textId="77777777" w:rsidR="002A7CAF" w:rsidRPr="00D20DC9" w:rsidRDefault="002A7CAF" w:rsidP="00AF25E1">
      <w:pPr>
        <w:ind w:left="0" w:firstLine="0"/>
        <w:rPr>
          <w:rFonts w:ascii="Verdana" w:hAnsi="Verdana"/>
          <w:color w:val="000000"/>
          <w:sz w:val="20"/>
          <w:szCs w:val="20"/>
          <w:lang w:val="en-GB"/>
        </w:rPr>
      </w:pPr>
      <w:r w:rsidRPr="00D20DC9">
        <w:rPr>
          <w:rFonts w:ascii="Verdana" w:hAnsi="Verdana"/>
          <w:color w:val="000000"/>
          <w:sz w:val="20"/>
          <w:szCs w:val="20"/>
          <w:lang w:val="en-GB"/>
        </w:rPr>
        <w:t>3.7</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20"/>
          <w:lang w:val="en-GB"/>
        </w:rPr>
        <w:t>Special requirements</w:t>
      </w:r>
    </w:p>
    <w:p w14:paraId="5AB2BD21" w14:textId="77777777" w:rsidR="00732946" w:rsidRPr="00D20DC9" w:rsidRDefault="00732946" w:rsidP="00732946">
      <w:pPr>
        <w:ind w:left="0" w:firstLine="0"/>
        <w:rPr>
          <w:rFonts w:ascii="Verdana" w:hAnsi="Verdana"/>
          <w:color w:val="000000"/>
          <w:sz w:val="20"/>
          <w:szCs w:val="20"/>
          <w:lang w:val="en-GB"/>
        </w:rPr>
      </w:pPr>
    </w:p>
    <w:p w14:paraId="160E84DD" w14:textId="77777777" w:rsidR="00732946" w:rsidRPr="00D20DC9" w:rsidRDefault="006E4940" w:rsidP="00732946">
      <w:pPr>
        <w:ind w:left="0" w:firstLine="0"/>
        <w:rPr>
          <w:rFonts w:ascii="Verdana" w:hAnsi="Verdana"/>
          <w:color w:val="000000"/>
          <w:sz w:val="20"/>
          <w:szCs w:val="20"/>
          <w:lang w:val="en-GB"/>
        </w:rPr>
      </w:pPr>
      <w:r w:rsidRPr="00D20DC9">
        <w:rPr>
          <w:rFonts w:ascii="Verdana" w:hAnsi="Verdana"/>
          <w:color w:val="000000"/>
          <w:sz w:val="20"/>
          <w:szCs w:val="20"/>
          <w:lang w:val="en-GB"/>
        </w:rPr>
        <w:t>SECTION</w:t>
      </w:r>
      <w:r w:rsidR="00732946" w:rsidRPr="00D20DC9">
        <w:rPr>
          <w:rFonts w:ascii="Verdana" w:hAnsi="Verdana"/>
          <w:color w:val="000000"/>
          <w:sz w:val="20"/>
          <w:szCs w:val="20"/>
          <w:lang w:val="en-GB"/>
        </w:rPr>
        <w:t xml:space="preserve"> 4</w:t>
      </w:r>
      <w:r w:rsidR="00732946" w:rsidRPr="00D20DC9">
        <w:rPr>
          <w:rFonts w:ascii="Verdana" w:hAnsi="Verdana"/>
          <w:color w:val="000000"/>
          <w:sz w:val="20"/>
          <w:szCs w:val="20"/>
          <w:lang w:val="en-GB"/>
        </w:rPr>
        <w:tab/>
      </w:r>
      <w:r w:rsidR="00EB475C" w:rsidRPr="00D20DC9">
        <w:rPr>
          <w:rFonts w:ascii="Verdana" w:hAnsi="Verdana"/>
          <w:color w:val="000000"/>
          <w:sz w:val="20"/>
          <w:szCs w:val="20"/>
          <w:lang w:val="en-GB"/>
        </w:rPr>
        <w:t>RESULT OF SERVICES RENDERED</w:t>
      </w:r>
    </w:p>
    <w:p w14:paraId="460BDF03" w14:textId="77777777" w:rsidR="0087167F" w:rsidRPr="00D20DC9" w:rsidRDefault="00732946" w:rsidP="00732946">
      <w:pPr>
        <w:ind w:left="0" w:firstLine="0"/>
        <w:rPr>
          <w:color w:val="000000"/>
          <w:lang w:val="en-GB"/>
        </w:rPr>
      </w:pPr>
      <w:r w:rsidRPr="00D20DC9">
        <w:rPr>
          <w:rFonts w:ascii="Verdana" w:hAnsi="Verdana"/>
          <w:color w:val="000000"/>
          <w:sz w:val="20"/>
          <w:szCs w:val="20"/>
          <w:lang w:val="en-GB"/>
        </w:rPr>
        <w:t>4.1</w:t>
      </w:r>
      <w:r w:rsidRPr="00D20DC9">
        <w:rPr>
          <w:rFonts w:ascii="Verdana" w:hAnsi="Verdana"/>
          <w:color w:val="000000"/>
          <w:sz w:val="20"/>
          <w:szCs w:val="20"/>
          <w:lang w:val="en-GB"/>
        </w:rPr>
        <w:tab/>
      </w:r>
      <w:r w:rsidRPr="00D20DC9">
        <w:rPr>
          <w:rFonts w:ascii="Verdana" w:hAnsi="Verdana"/>
          <w:color w:val="000000"/>
          <w:sz w:val="20"/>
          <w:szCs w:val="20"/>
          <w:lang w:val="en-GB"/>
        </w:rPr>
        <w:tab/>
      </w:r>
      <w:r w:rsidR="00EB475C" w:rsidRPr="00D20DC9">
        <w:rPr>
          <w:rFonts w:ascii="Verdana" w:hAnsi="Verdana"/>
          <w:color w:val="000000"/>
          <w:sz w:val="20"/>
          <w:szCs w:val="16"/>
          <w:lang w:val="en-GB"/>
        </w:rPr>
        <w:t>Description of final result of services rendered</w:t>
      </w:r>
      <w:r w:rsidR="00EB475C" w:rsidRPr="00D20DC9">
        <w:rPr>
          <w:rFonts w:ascii="Verdana" w:hAnsi="Verdana"/>
          <w:color w:val="000000"/>
          <w:sz w:val="24"/>
          <w:szCs w:val="20"/>
          <w:lang w:val="en-GB"/>
        </w:rPr>
        <w:t xml:space="preserve"> </w:t>
      </w:r>
      <w:r w:rsidR="0087167F" w:rsidRPr="00D20DC9">
        <w:rPr>
          <w:rFonts w:ascii="Verdana" w:hAnsi="Verdana"/>
          <w:color w:val="000000"/>
          <w:sz w:val="20"/>
          <w:szCs w:val="20"/>
          <w:lang w:val="en-GB"/>
        </w:rPr>
        <w:br w:type="page"/>
      </w:r>
      <w:bookmarkStart w:id="0" w:name="_Toc341885286"/>
    </w:p>
    <w:bookmarkEnd w:id="0"/>
    <w:p w14:paraId="50774FEE" w14:textId="77777777" w:rsidR="0087167F" w:rsidRPr="00B82961" w:rsidRDefault="00F80D4C" w:rsidP="0087167F">
      <w:pPr>
        <w:spacing w:after="60"/>
        <w:ind w:left="0" w:right="-2" w:firstLine="0"/>
        <w:jc w:val="center"/>
        <w:rPr>
          <w:rFonts w:ascii="Verdana" w:hAnsi="Verdana"/>
          <w:b/>
          <w:color w:val="000000"/>
          <w:sz w:val="16"/>
          <w:szCs w:val="16"/>
          <w:lang w:val="cs-CZ"/>
        </w:rPr>
      </w:pPr>
      <w:r>
        <w:rPr>
          <w:rFonts w:ascii="Verdana" w:hAnsi="Verdana"/>
          <w:b/>
          <w:color w:val="000000"/>
          <w:sz w:val="16"/>
          <w:szCs w:val="16"/>
          <w:lang w:val="cs-CZ"/>
        </w:rPr>
        <w:lastRenderedPageBreak/>
        <w:t>SECTION</w:t>
      </w:r>
      <w:r w:rsidR="00B82961" w:rsidRPr="00AF25E1">
        <w:rPr>
          <w:rFonts w:ascii="Verdana" w:hAnsi="Verdana"/>
          <w:b/>
          <w:color w:val="000000"/>
          <w:sz w:val="16"/>
          <w:szCs w:val="16"/>
          <w:lang w:val="cs-CZ"/>
        </w:rPr>
        <w:t xml:space="preserve"> 1. </w:t>
      </w:r>
      <w:r>
        <w:rPr>
          <w:rFonts w:ascii="Verdana" w:hAnsi="Verdana"/>
          <w:b/>
          <w:color w:val="000000"/>
          <w:sz w:val="16"/>
          <w:szCs w:val="16"/>
          <w:lang w:val="cs-CZ"/>
        </w:rPr>
        <w:t>DENOMINATION</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7167F" w:rsidRPr="00AE405A" w14:paraId="621704BD" w14:textId="77777777" w:rsidTr="006D2488">
        <w:trPr>
          <w:trHeight w:val="546"/>
        </w:trPr>
        <w:tc>
          <w:tcPr>
            <w:tcW w:w="9356" w:type="dxa"/>
            <w:tcBorders>
              <w:top w:val="single" w:sz="4" w:space="0" w:color="auto"/>
              <w:left w:val="single" w:sz="4" w:space="0" w:color="auto"/>
              <w:right w:val="single" w:sz="4" w:space="0" w:color="auto"/>
            </w:tcBorders>
            <w:vAlign w:val="center"/>
          </w:tcPr>
          <w:p w14:paraId="6BA26296" w14:textId="77777777" w:rsidR="00AE405A" w:rsidRDefault="00EB475C" w:rsidP="00A36C26">
            <w:pPr>
              <w:ind w:left="37" w:firstLine="0"/>
              <w:jc w:val="center"/>
              <w:rPr>
                <w:rFonts w:ascii="Verdana" w:hAnsi="Verdana"/>
                <w:b/>
                <w:color w:val="000000"/>
                <w:sz w:val="20"/>
                <w:szCs w:val="16"/>
                <w:lang w:val="cs-CZ"/>
              </w:rPr>
            </w:pPr>
            <w:r>
              <w:rPr>
                <w:rFonts w:ascii="Verdana" w:hAnsi="Verdana"/>
                <w:b/>
                <w:color w:val="000000"/>
                <w:sz w:val="20"/>
                <w:szCs w:val="16"/>
                <w:lang w:val="cs-CZ"/>
              </w:rPr>
              <w:t xml:space="preserve">LEASE OF NON-RESIDENTIAL SPACE FOR OFFICE IN </w:t>
            </w:r>
            <w:r w:rsidR="00AE405A">
              <w:rPr>
                <w:rFonts w:ascii="Verdana" w:hAnsi="Verdana"/>
                <w:b/>
                <w:color w:val="000000"/>
                <w:sz w:val="20"/>
                <w:szCs w:val="16"/>
                <w:lang w:val="cs-CZ"/>
              </w:rPr>
              <w:t>BRATISLAVA</w:t>
            </w:r>
          </w:p>
          <w:p w14:paraId="0C422F23" w14:textId="33B9331E" w:rsidR="0087167F" w:rsidRPr="00B82961" w:rsidRDefault="00AB244C" w:rsidP="00A36C26">
            <w:pPr>
              <w:ind w:left="37" w:firstLine="0"/>
              <w:jc w:val="center"/>
              <w:rPr>
                <w:rFonts w:ascii="Verdana" w:hAnsi="Verdana"/>
                <w:i/>
                <w:color w:val="000000"/>
                <w:sz w:val="16"/>
                <w:szCs w:val="16"/>
                <w:lang w:val="cs-CZ"/>
              </w:rPr>
            </w:pPr>
            <w:r>
              <w:rPr>
                <w:rFonts w:ascii="Verdana" w:hAnsi="Verdana"/>
                <w:b/>
                <w:color w:val="000000"/>
                <w:sz w:val="20"/>
                <w:szCs w:val="16"/>
                <w:lang w:val="cs-CZ"/>
              </w:rPr>
              <w:t>(</w:t>
            </w:r>
            <w:r w:rsidR="00AE405A">
              <w:rPr>
                <w:rFonts w:ascii="Verdana" w:hAnsi="Verdana"/>
                <w:b/>
                <w:color w:val="000000"/>
                <w:sz w:val="20"/>
                <w:szCs w:val="16"/>
                <w:lang w:val="cs-CZ"/>
              </w:rPr>
              <w:t>SLOVAK REPUBLIC</w:t>
            </w:r>
            <w:r w:rsidR="00EB475C">
              <w:rPr>
                <w:rFonts w:ascii="Verdana" w:hAnsi="Verdana"/>
                <w:b/>
                <w:color w:val="000000"/>
                <w:sz w:val="20"/>
                <w:szCs w:val="16"/>
                <w:lang w:val="cs-CZ"/>
              </w:rPr>
              <w:t>)</w:t>
            </w:r>
          </w:p>
        </w:tc>
      </w:tr>
    </w:tbl>
    <w:p w14:paraId="281DBB40" w14:textId="77777777" w:rsidR="006D2488" w:rsidRDefault="006D2488" w:rsidP="0087167F">
      <w:pPr>
        <w:spacing w:before="120" w:after="60" w:line="240" w:lineRule="auto"/>
        <w:ind w:left="0" w:right="-2" w:firstLine="0"/>
        <w:jc w:val="center"/>
        <w:rPr>
          <w:rFonts w:ascii="Verdana" w:hAnsi="Verdana"/>
          <w:b/>
          <w:color w:val="000000"/>
          <w:sz w:val="16"/>
          <w:szCs w:val="16"/>
          <w:lang w:val="cs-CZ"/>
        </w:rPr>
      </w:pPr>
    </w:p>
    <w:p w14:paraId="17A55201" w14:textId="77777777" w:rsidR="0087167F" w:rsidRPr="00A36C26" w:rsidRDefault="00F80D4C" w:rsidP="0087167F">
      <w:pPr>
        <w:spacing w:before="120" w:after="60" w:line="240" w:lineRule="auto"/>
        <w:ind w:left="0" w:right="-2" w:firstLine="0"/>
        <w:jc w:val="center"/>
        <w:rPr>
          <w:rFonts w:ascii="Verdana" w:hAnsi="Verdana"/>
          <w:b/>
          <w:color w:val="000000"/>
          <w:sz w:val="16"/>
          <w:szCs w:val="16"/>
          <w:lang w:val="en-GB"/>
        </w:rPr>
      </w:pPr>
      <w:r>
        <w:rPr>
          <w:rFonts w:ascii="Verdana" w:hAnsi="Verdana"/>
          <w:b/>
          <w:color w:val="000000"/>
          <w:sz w:val="16"/>
          <w:szCs w:val="16"/>
          <w:lang w:val="cs-CZ"/>
        </w:rPr>
        <w:t>SECTION</w:t>
      </w:r>
      <w:r w:rsidR="00B82961" w:rsidRPr="00A36C26">
        <w:rPr>
          <w:rFonts w:ascii="Verdana" w:hAnsi="Verdana"/>
          <w:b/>
          <w:color w:val="000000"/>
          <w:sz w:val="16"/>
          <w:szCs w:val="16"/>
          <w:lang w:val="en-GB"/>
        </w:rPr>
        <w:t xml:space="preserve"> 2.</w:t>
      </w:r>
      <w:r>
        <w:rPr>
          <w:rFonts w:ascii="Verdana" w:hAnsi="Verdana"/>
          <w:b/>
          <w:color w:val="000000"/>
          <w:sz w:val="16"/>
          <w:szCs w:val="16"/>
          <w:lang w:val="en-GB"/>
        </w:rPr>
        <w:t>DESRIPTION OF SERVICE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CA2E06" w:rsidRPr="00C83B5A" w14:paraId="2711367D" w14:textId="77777777" w:rsidTr="006A7732">
        <w:trPr>
          <w:trHeight w:val="284"/>
        </w:trPr>
        <w:tc>
          <w:tcPr>
            <w:tcW w:w="9356" w:type="dxa"/>
            <w:tcBorders>
              <w:top w:val="single" w:sz="4" w:space="0" w:color="auto"/>
              <w:left w:val="single" w:sz="4" w:space="0" w:color="auto"/>
              <w:right w:val="single" w:sz="4" w:space="0" w:color="auto"/>
            </w:tcBorders>
            <w:vAlign w:val="center"/>
          </w:tcPr>
          <w:p w14:paraId="3C47BC57" w14:textId="77777777" w:rsidR="00CA2E06" w:rsidRPr="00C83B5A" w:rsidRDefault="00CA2E06" w:rsidP="006A7732">
            <w:pPr>
              <w:ind w:left="37" w:firstLine="0"/>
              <w:jc w:val="center"/>
              <w:rPr>
                <w:rFonts w:ascii="Verdana" w:hAnsi="Verdana"/>
                <w:b/>
                <w:color w:val="000000"/>
                <w:sz w:val="16"/>
                <w:szCs w:val="16"/>
                <w:lang w:val="en-GB"/>
              </w:rPr>
            </w:pPr>
            <w:r w:rsidRPr="00C83B5A">
              <w:rPr>
                <w:rFonts w:ascii="Verdana" w:hAnsi="Verdana"/>
                <w:b/>
                <w:color w:val="000000"/>
                <w:sz w:val="16"/>
                <w:szCs w:val="16"/>
                <w:lang w:val="en-GB"/>
              </w:rPr>
              <w:t xml:space="preserve">2.1 </w:t>
            </w:r>
            <w:r w:rsidR="00F80D4C" w:rsidRPr="00C83B5A">
              <w:rPr>
                <w:rFonts w:ascii="Verdana" w:hAnsi="Verdana"/>
                <w:b/>
                <w:color w:val="000000"/>
                <w:sz w:val="16"/>
                <w:szCs w:val="16"/>
                <w:lang w:val="en-GB"/>
              </w:rPr>
              <w:t>Composition of services</w:t>
            </w:r>
          </w:p>
        </w:tc>
      </w:tr>
      <w:tr w:rsidR="0087167F" w:rsidRPr="00D97B24" w14:paraId="5042D91A" w14:textId="77777777" w:rsidTr="006D2488">
        <w:trPr>
          <w:trHeight w:val="425"/>
        </w:trPr>
        <w:tc>
          <w:tcPr>
            <w:tcW w:w="9356" w:type="dxa"/>
            <w:tcBorders>
              <w:top w:val="single" w:sz="4" w:space="0" w:color="auto"/>
              <w:left w:val="single" w:sz="4" w:space="0" w:color="auto"/>
              <w:bottom w:val="single" w:sz="4" w:space="0" w:color="auto"/>
              <w:right w:val="single" w:sz="4" w:space="0" w:color="auto"/>
            </w:tcBorders>
            <w:vAlign w:val="center"/>
          </w:tcPr>
          <w:p w14:paraId="5A642DEE" w14:textId="3D5CD5D2" w:rsidR="0087167F" w:rsidRPr="00C83B5A" w:rsidRDefault="00C83B5A" w:rsidP="00C83B5A">
            <w:pPr>
              <w:ind w:left="37" w:firstLine="0"/>
              <w:rPr>
                <w:rFonts w:ascii="Verdana" w:hAnsi="Verdana"/>
                <w:color w:val="000000"/>
                <w:sz w:val="16"/>
                <w:szCs w:val="16"/>
                <w:lang w:val="en-GB"/>
              </w:rPr>
            </w:pPr>
            <w:r w:rsidRPr="00C83B5A">
              <w:rPr>
                <w:rFonts w:ascii="Verdana" w:hAnsi="Verdana"/>
                <w:color w:val="000000"/>
                <w:sz w:val="16"/>
                <w:szCs w:val="16"/>
                <w:lang w:val="en-GB"/>
              </w:rPr>
              <w:t xml:space="preserve">Lease of office space for activities of Rosatom Central Europe s.r.o. in </w:t>
            </w:r>
            <w:r w:rsidR="00AE405A">
              <w:rPr>
                <w:rFonts w:ascii="Verdana" w:hAnsi="Verdana"/>
                <w:color w:val="000000"/>
                <w:sz w:val="16"/>
                <w:szCs w:val="16"/>
                <w:lang w:val="en-GB"/>
              </w:rPr>
              <w:t>Bratislava</w:t>
            </w:r>
            <w:r w:rsidRPr="00C83B5A">
              <w:rPr>
                <w:rFonts w:ascii="Verdana" w:hAnsi="Verdana"/>
                <w:color w:val="000000"/>
                <w:sz w:val="16"/>
                <w:szCs w:val="16"/>
                <w:lang w:val="en-GB"/>
              </w:rPr>
              <w:t>.</w:t>
            </w:r>
            <w:r>
              <w:rPr>
                <w:rFonts w:ascii="Verdana" w:hAnsi="Verdana"/>
                <w:color w:val="000000"/>
                <w:sz w:val="16"/>
                <w:szCs w:val="16"/>
                <w:lang w:val="en-GB"/>
              </w:rPr>
              <w:t xml:space="preserve"> </w:t>
            </w:r>
            <w:r w:rsidRPr="00C83B5A">
              <w:rPr>
                <w:rFonts w:ascii="Verdana" w:hAnsi="Verdana"/>
                <w:color w:val="000000"/>
                <w:sz w:val="16"/>
                <w:szCs w:val="16"/>
                <w:lang w:val="en-GB"/>
              </w:rPr>
              <w:t>The Lessor shall lease to the Lessee a property in a state suitable for use according to purposes of lease.</w:t>
            </w:r>
          </w:p>
        </w:tc>
      </w:tr>
      <w:tr w:rsidR="00325102" w:rsidRPr="00C83B5A" w14:paraId="35C1FD74" w14:textId="77777777" w:rsidTr="006A7732">
        <w:trPr>
          <w:trHeight w:val="284"/>
        </w:trPr>
        <w:tc>
          <w:tcPr>
            <w:tcW w:w="9356" w:type="dxa"/>
            <w:tcBorders>
              <w:top w:val="single" w:sz="4" w:space="0" w:color="auto"/>
              <w:left w:val="single" w:sz="4" w:space="0" w:color="auto"/>
              <w:right w:val="single" w:sz="4" w:space="0" w:color="auto"/>
            </w:tcBorders>
            <w:vAlign w:val="center"/>
          </w:tcPr>
          <w:p w14:paraId="2F8FABE3" w14:textId="77777777" w:rsidR="00325102" w:rsidRPr="00C83B5A" w:rsidRDefault="00325102" w:rsidP="006A7732">
            <w:pPr>
              <w:ind w:left="37" w:firstLine="0"/>
              <w:jc w:val="center"/>
              <w:rPr>
                <w:rFonts w:ascii="Verdana" w:hAnsi="Verdana"/>
                <w:b/>
                <w:color w:val="000000"/>
                <w:sz w:val="16"/>
                <w:szCs w:val="16"/>
                <w:lang w:val="en-GB"/>
              </w:rPr>
            </w:pPr>
            <w:r w:rsidRPr="00C83B5A">
              <w:rPr>
                <w:rFonts w:ascii="Verdana" w:hAnsi="Verdana"/>
                <w:b/>
                <w:color w:val="000000"/>
                <w:sz w:val="16"/>
                <w:szCs w:val="16"/>
                <w:lang w:val="en-GB"/>
              </w:rPr>
              <w:t xml:space="preserve">2.2 </w:t>
            </w:r>
            <w:r w:rsidR="00F80D4C" w:rsidRPr="00C83B5A">
              <w:rPr>
                <w:rFonts w:ascii="Verdana" w:hAnsi="Verdana"/>
                <w:b/>
                <w:color w:val="000000"/>
                <w:sz w:val="16"/>
                <w:szCs w:val="16"/>
                <w:lang w:val="en-GB"/>
              </w:rPr>
              <w:t>Description of services</w:t>
            </w:r>
          </w:p>
        </w:tc>
      </w:tr>
      <w:tr w:rsidR="00325102" w:rsidRPr="00D97B24" w14:paraId="55E95CDC" w14:textId="77777777" w:rsidTr="006D2488">
        <w:trPr>
          <w:trHeight w:val="425"/>
        </w:trPr>
        <w:tc>
          <w:tcPr>
            <w:tcW w:w="9356" w:type="dxa"/>
            <w:tcBorders>
              <w:top w:val="single" w:sz="4" w:space="0" w:color="auto"/>
              <w:left w:val="single" w:sz="4" w:space="0" w:color="auto"/>
              <w:bottom w:val="single" w:sz="4" w:space="0" w:color="auto"/>
              <w:right w:val="single" w:sz="4" w:space="0" w:color="auto"/>
            </w:tcBorders>
            <w:vAlign w:val="center"/>
          </w:tcPr>
          <w:p w14:paraId="3F497DE0" w14:textId="192DA56B" w:rsidR="00BB76A6" w:rsidRPr="001F26B1" w:rsidRDefault="00BB76A6" w:rsidP="00BB76A6">
            <w:pPr>
              <w:pStyle w:val="a8"/>
              <w:numPr>
                <w:ilvl w:val="0"/>
                <w:numId w:val="7"/>
              </w:numPr>
              <w:rPr>
                <w:rFonts w:ascii="Verdana" w:hAnsi="Verdana"/>
                <w:color w:val="000000"/>
                <w:sz w:val="16"/>
                <w:szCs w:val="16"/>
                <w:lang w:val="en-GB"/>
              </w:rPr>
            </w:pPr>
            <w:r>
              <w:rPr>
                <w:rFonts w:ascii="Verdana" w:hAnsi="Verdana"/>
                <w:color w:val="000000"/>
                <w:sz w:val="16"/>
                <w:szCs w:val="16"/>
                <w:lang w:val="en-GB"/>
              </w:rPr>
              <w:t>Premise class</w:t>
            </w:r>
            <w:r w:rsidRPr="001F26B1">
              <w:rPr>
                <w:rFonts w:ascii="Verdana" w:hAnsi="Verdana"/>
                <w:color w:val="000000"/>
                <w:sz w:val="16"/>
                <w:szCs w:val="16"/>
                <w:lang w:val="en-GB"/>
              </w:rPr>
              <w:t xml:space="preserve">: not lower than </w:t>
            </w:r>
            <w:r>
              <w:rPr>
                <w:rFonts w:ascii="Verdana" w:hAnsi="Verdana"/>
                <w:color w:val="000000"/>
                <w:sz w:val="16"/>
                <w:szCs w:val="16"/>
                <w:lang w:val="en-GB"/>
              </w:rPr>
              <w:t>B+</w:t>
            </w:r>
          </w:p>
          <w:p w14:paraId="52C05AD0" w14:textId="06363E88" w:rsidR="00BB76A6" w:rsidRPr="001F26B1" w:rsidRDefault="00BB76A6" w:rsidP="00BB76A6">
            <w:pPr>
              <w:pStyle w:val="a8"/>
              <w:numPr>
                <w:ilvl w:val="0"/>
                <w:numId w:val="7"/>
              </w:numPr>
              <w:rPr>
                <w:rFonts w:ascii="Verdana" w:hAnsi="Verdana"/>
                <w:color w:val="000000"/>
                <w:sz w:val="16"/>
                <w:szCs w:val="16"/>
                <w:lang w:val="en-GB"/>
              </w:rPr>
            </w:pPr>
            <w:r w:rsidRPr="001F26B1">
              <w:rPr>
                <w:rFonts w:ascii="Verdana" w:hAnsi="Verdana"/>
                <w:color w:val="000000"/>
                <w:sz w:val="16"/>
                <w:szCs w:val="16"/>
                <w:lang w:val="en-GB"/>
              </w:rPr>
              <w:t xml:space="preserve">Location: </w:t>
            </w:r>
          </w:p>
          <w:p w14:paraId="3868C916" w14:textId="00303F15" w:rsidR="00BB76A6" w:rsidRPr="001F26B1" w:rsidRDefault="00BB76A6" w:rsidP="00BB76A6">
            <w:pPr>
              <w:pStyle w:val="a8"/>
              <w:numPr>
                <w:ilvl w:val="0"/>
                <w:numId w:val="11"/>
              </w:numPr>
              <w:rPr>
                <w:rFonts w:ascii="Verdana" w:hAnsi="Verdana"/>
                <w:color w:val="000000"/>
                <w:sz w:val="16"/>
                <w:szCs w:val="16"/>
                <w:lang w:val="en-GB"/>
              </w:rPr>
            </w:pPr>
            <w:r>
              <w:rPr>
                <w:rFonts w:ascii="Verdana" w:hAnsi="Verdana"/>
                <w:color w:val="000000"/>
                <w:sz w:val="16"/>
                <w:szCs w:val="16"/>
                <w:lang w:val="en-GB"/>
              </w:rPr>
              <w:t>new office center (</w:t>
            </w:r>
            <w:r w:rsidR="00BB167F">
              <w:rPr>
                <w:rFonts w:ascii="Verdana" w:hAnsi="Verdana"/>
                <w:color w:val="000000"/>
                <w:sz w:val="16"/>
                <w:szCs w:val="16"/>
                <w:lang w:val="en-GB"/>
              </w:rPr>
              <w:t xml:space="preserve">or </w:t>
            </w:r>
            <w:r>
              <w:rPr>
                <w:rFonts w:ascii="Verdana" w:hAnsi="Verdana"/>
                <w:color w:val="000000"/>
                <w:sz w:val="16"/>
                <w:szCs w:val="16"/>
                <w:lang w:val="en-GB"/>
              </w:rPr>
              <w:t xml:space="preserve">business center) </w:t>
            </w:r>
            <w:r w:rsidRPr="001F26B1">
              <w:rPr>
                <w:rFonts w:ascii="Verdana" w:hAnsi="Verdana"/>
                <w:color w:val="000000"/>
                <w:sz w:val="16"/>
                <w:szCs w:val="16"/>
                <w:lang w:val="en-GB"/>
              </w:rPr>
              <w:t xml:space="preserve">in the </w:t>
            </w:r>
            <w:r>
              <w:rPr>
                <w:rFonts w:ascii="Verdana" w:hAnsi="Verdana"/>
                <w:color w:val="000000"/>
                <w:sz w:val="16"/>
                <w:szCs w:val="16"/>
                <w:lang w:val="en-GB"/>
              </w:rPr>
              <w:t>central part of Bratislava</w:t>
            </w:r>
            <w:r w:rsidRPr="001F26B1">
              <w:rPr>
                <w:rFonts w:ascii="Verdana" w:hAnsi="Verdana"/>
                <w:color w:val="000000"/>
                <w:sz w:val="16"/>
                <w:szCs w:val="16"/>
                <w:lang w:val="en-GB"/>
              </w:rPr>
              <w:t xml:space="preserve"> (district 1or </w:t>
            </w:r>
            <w:r>
              <w:rPr>
                <w:rFonts w:ascii="Verdana" w:hAnsi="Verdana"/>
                <w:color w:val="000000"/>
                <w:sz w:val="16"/>
                <w:szCs w:val="16"/>
                <w:lang w:val="en-GB"/>
              </w:rPr>
              <w:t>2</w:t>
            </w:r>
            <w:r w:rsidRPr="001F26B1">
              <w:rPr>
                <w:rFonts w:ascii="Verdana" w:hAnsi="Verdana"/>
                <w:color w:val="000000"/>
                <w:sz w:val="16"/>
                <w:szCs w:val="16"/>
                <w:lang w:val="en-GB"/>
              </w:rPr>
              <w:t>);</w:t>
            </w:r>
          </w:p>
          <w:p w14:paraId="713635F0" w14:textId="6B610BB9" w:rsidR="00BB76A6" w:rsidRPr="00A9524B" w:rsidRDefault="00BB76A6" w:rsidP="00A9524B">
            <w:pPr>
              <w:pStyle w:val="a8"/>
              <w:numPr>
                <w:ilvl w:val="0"/>
                <w:numId w:val="11"/>
              </w:numPr>
              <w:rPr>
                <w:rFonts w:ascii="Verdana" w:hAnsi="Verdana"/>
                <w:color w:val="000000"/>
                <w:sz w:val="16"/>
                <w:szCs w:val="16"/>
                <w:lang w:val="en-GB"/>
              </w:rPr>
            </w:pPr>
            <w:r>
              <w:rPr>
                <w:rFonts w:ascii="Verdana" w:hAnsi="Verdana"/>
                <w:color w:val="000000"/>
                <w:sz w:val="16"/>
                <w:szCs w:val="16"/>
                <w:lang w:val="en-GB"/>
              </w:rPr>
              <w:t xml:space="preserve">convenient vehicle access and transport infrastructure (the building should be within 15 minutes </w:t>
            </w:r>
            <w:r w:rsidR="00A9524B">
              <w:rPr>
                <w:rFonts w:ascii="Verdana" w:hAnsi="Verdana"/>
                <w:color w:val="000000"/>
                <w:sz w:val="16"/>
                <w:szCs w:val="16"/>
                <w:lang w:val="en-GB"/>
              </w:rPr>
              <w:t>walking</w:t>
            </w:r>
            <w:r>
              <w:rPr>
                <w:rFonts w:ascii="Verdana" w:hAnsi="Verdana"/>
                <w:color w:val="000000"/>
                <w:sz w:val="16"/>
                <w:szCs w:val="16"/>
                <w:lang w:val="en-GB"/>
              </w:rPr>
              <w:t xml:space="preserve"> distance from public above-ground transport)</w:t>
            </w:r>
            <w:r w:rsidR="00A9524B">
              <w:rPr>
                <w:rFonts w:ascii="Verdana" w:hAnsi="Verdana"/>
                <w:color w:val="000000"/>
                <w:sz w:val="16"/>
                <w:szCs w:val="16"/>
                <w:lang w:val="en-GB"/>
              </w:rPr>
              <w:t>.</w:t>
            </w:r>
          </w:p>
          <w:p w14:paraId="0E341A04" w14:textId="7173DC86" w:rsidR="00A9524B" w:rsidRDefault="00A9524B" w:rsidP="00325102">
            <w:pPr>
              <w:pStyle w:val="a8"/>
              <w:numPr>
                <w:ilvl w:val="0"/>
                <w:numId w:val="7"/>
              </w:numPr>
              <w:rPr>
                <w:rFonts w:ascii="Verdana" w:hAnsi="Verdana"/>
                <w:color w:val="000000"/>
                <w:sz w:val="16"/>
                <w:szCs w:val="16"/>
                <w:lang w:val="en-GB"/>
              </w:rPr>
            </w:pPr>
            <w:r>
              <w:rPr>
                <w:rFonts w:ascii="Verdana" w:hAnsi="Verdana"/>
                <w:color w:val="000000"/>
                <w:sz w:val="16"/>
                <w:szCs w:val="16"/>
                <w:lang w:val="en-GB"/>
              </w:rPr>
              <w:t>Structural features of the building and interior of the premises:</w:t>
            </w:r>
          </w:p>
          <w:p w14:paraId="04DFE816" w14:textId="37D002FC" w:rsidR="00A9524B" w:rsidRDefault="00A9524B" w:rsidP="00A9524B">
            <w:pPr>
              <w:pStyle w:val="a8"/>
              <w:numPr>
                <w:ilvl w:val="0"/>
                <w:numId w:val="11"/>
              </w:numPr>
              <w:rPr>
                <w:rFonts w:ascii="Verdana" w:hAnsi="Verdana"/>
                <w:color w:val="000000"/>
                <w:sz w:val="16"/>
                <w:szCs w:val="16"/>
                <w:lang w:val="en-GB"/>
              </w:rPr>
            </w:pPr>
            <w:r>
              <w:rPr>
                <w:rFonts w:ascii="Verdana" w:hAnsi="Verdana"/>
                <w:color w:val="000000"/>
                <w:sz w:val="16"/>
                <w:szCs w:val="16"/>
                <w:lang w:val="en-GB"/>
              </w:rPr>
              <w:t>presence of a guarded parking (above- or underground);</w:t>
            </w:r>
          </w:p>
          <w:p w14:paraId="420F4900" w14:textId="4DD65B76" w:rsidR="00A9524B" w:rsidRDefault="00A9524B" w:rsidP="00A9524B">
            <w:pPr>
              <w:pStyle w:val="a8"/>
              <w:numPr>
                <w:ilvl w:val="0"/>
                <w:numId w:val="11"/>
              </w:numPr>
              <w:rPr>
                <w:rFonts w:ascii="Verdana" w:hAnsi="Verdana"/>
                <w:color w:val="000000"/>
                <w:sz w:val="16"/>
                <w:szCs w:val="16"/>
                <w:lang w:val="en-GB"/>
              </w:rPr>
            </w:pPr>
            <w:r>
              <w:rPr>
                <w:rFonts w:ascii="Verdana" w:hAnsi="Verdana"/>
                <w:color w:val="000000"/>
                <w:sz w:val="16"/>
                <w:szCs w:val="16"/>
                <w:lang w:val="en-GB"/>
              </w:rPr>
              <w:t>central reception in the first-floor hall or a separate entrance;</w:t>
            </w:r>
          </w:p>
          <w:p w14:paraId="7724DC18" w14:textId="6D56D78A" w:rsidR="00A9524B" w:rsidRDefault="00A9524B" w:rsidP="00A9524B">
            <w:pPr>
              <w:pStyle w:val="a8"/>
              <w:numPr>
                <w:ilvl w:val="0"/>
                <w:numId w:val="11"/>
              </w:numPr>
              <w:rPr>
                <w:rFonts w:ascii="Verdana" w:hAnsi="Verdana"/>
                <w:color w:val="000000"/>
                <w:sz w:val="16"/>
                <w:szCs w:val="16"/>
                <w:lang w:val="en-GB"/>
              </w:rPr>
            </w:pPr>
            <w:r>
              <w:rPr>
                <w:rFonts w:ascii="Verdana" w:hAnsi="Verdana"/>
                <w:color w:val="000000"/>
                <w:sz w:val="16"/>
                <w:szCs w:val="16"/>
                <w:lang w:val="en-GB"/>
              </w:rPr>
              <w:t>state-of-the-art high-quality interiors of the office premises;</w:t>
            </w:r>
          </w:p>
          <w:p w14:paraId="5B7D9BA1" w14:textId="231743F8" w:rsidR="00A9524B" w:rsidRDefault="00A9524B" w:rsidP="00A9524B">
            <w:pPr>
              <w:pStyle w:val="a8"/>
              <w:numPr>
                <w:ilvl w:val="0"/>
                <w:numId w:val="11"/>
              </w:numPr>
              <w:rPr>
                <w:rFonts w:ascii="Verdana" w:hAnsi="Verdana"/>
                <w:color w:val="000000"/>
                <w:sz w:val="16"/>
                <w:szCs w:val="16"/>
                <w:lang w:val="en-GB"/>
              </w:rPr>
            </w:pPr>
            <w:r>
              <w:rPr>
                <w:rFonts w:ascii="Verdana" w:hAnsi="Verdana"/>
                <w:color w:val="000000"/>
                <w:sz w:val="16"/>
                <w:szCs w:val="16"/>
                <w:lang w:val="en-GB"/>
              </w:rPr>
              <w:t>acceptable share of auxiliary measured area maximum 12% for class A buildings and maximum 20% for class B+ buildings;</w:t>
            </w:r>
          </w:p>
          <w:p w14:paraId="4E973D56" w14:textId="536A1360" w:rsidR="00A9524B" w:rsidRDefault="00A9524B" w:rsidP="00A9524B">
            <w:pPr>
              <w:pStyle w:val="a8"/>
              <w:numPr>
                <w:ilvl w:val="0"/>
                <w:numId w:val="11"/>
              </w:numPr>
              <w:rPr>
                <w:rFonts w:ascii="Verdana" w:hAnsi="Verdana"/>
                <w:color w:val="000000"/>
                <w:sz w:val="16"/>
                <w:szCs w:val="16"/>
                <w:lang w:val="en-GB"/>
              </w:rPr>
            </w:pPr>
            <w:r>
              <w:rPr>
                <w:rFonts w:ascii="Verdana" w:hAnsi="Verdana"/>
                <w:color w:val="000000"/>
                <w:sz w:val="16"/>
                <w:szCs w:val="16"/>
                <w:lang w:val="en-GB"/>
              </w:rPr>
              <w:t>the building should be designed with a possibility to install raised floor (for class A buildings).</w:t>
            </w:r>
          </w:p>
          <w:p w14:paraId="36E790A5" w14:textId="77777777" w:rsidR="00FE2C92" w:rsidRPr="001F26B1" w:rsidRDefault="00FE2C92" w:rsidP="00FE2C92">
            <w:pPr>
              <w:pStyle w:val="a8"/>
              <w:numPr>
                <w:ilvl w:val="0"/>
                <w:numId w:val="9"/>
              </w:numPr>
              <w:rPr>
                <w:rFonts w:ascii="Verdana" w:hAnsi="Verdana"/>
                <w:color w:val="000000"/>
                <w:sz w:val="16"/>
                <w:szCs w:val="16"/>
                <w:lang w:val="en-GB"/>
              </w:rPr>
            </w:pPr>
            <w:r w:rsidRPr="001F26B1">
              <w:rPr>
                <w:rFonts w:ascii="Verdana" w:hAnsi="Verdana"/>
                <w:color w:val="000000"/>
                <w:sz w:val="16"/>
                <w:szCs w:val="16"/>
                <w:lang w:val="en-GB"/>
              </w:rPr>
              <w:t xml:space="preserve">Availability of office space: </w:t>
            </w:r>
          </w:p>
          <w:p w14:paraId="0DD1752D" w14:textId="77777777" w:rsidR="00FE2C92" w:rsidRPr="001F26B1" w:rsidRDefault="00FE2C92" w:rsidP="00FE2C92">
            <w:pPr>
              <w:pStyle w:val="a8"/>
              <w:numPr>
                <w:ilvl w:val="0"/>
                <w:numId w:val="8"/>
              </w:numPr>
              <w:rPr>
                <w:rFonts w:ascii="Verdana" w:hAnsi="Verdana"/>
                <w:color w:val="000000"/>
                <w:sz w:val="16"/>
                <w:szCs w:val="16"/>
                <w:lang w:val="en-GB"/>
              </w:rPr>
            </w:pPr>
            <w:r w:rsidRPr="001F26B1">
              <w:rPr>
                <w:rFonts w:ascii="Verdana" w:hAnsi="Verdana"/>
                <w:color w:val="000000"/>
                <w:sz w:val="16"/>
                <w:szCs w:val="16"/>
                <w:lang w:val="en-GB"/>
              </w:rPr>
              <w:t>a sufficient number of sockets to connect office equipment</w:t>
            </w:r>
            <w:r>
              <w:rPr>
                <w:rFonts w:ascii="Verdana" w:hAnsi="Verdana"/>
                <w:color w:val="000000"/>
                <w:sz w:val="16"/>
                <w:szCs w:val="16"/>
                <w:lang w:val="en-GB"/>
              </w:rPr>
              <w:t xml:space="preserve"> (at least 3 pcs. /pers.)</w:t>
            </w:r>
            <w:r w:rsidRPr="001F26B1">
              <w:rPr>
                <w:rFonts w:ascii="Verdana" w:hAnsi="Verdana"/>
                <w:color w:val="000000"/>
                <w:sz w:val="16"/>
                <w:szCs w:val="16"/>
                <w:lang w:val="en-GB"/>
              </w:rPr>
              <w:t>;</w:t>
            </w:r>
          </w:p>
          <w:p w14:paraId="3788EEA1" w14:textId="77777777" w:rsidR="00FE2C92" w:rsidRPr="001F26B1" w:rsidRDefault="00FE2C92" w:rsidP="00FE2C92">
            <w:pPr>
              <w:pStyle w:val="a8"/>
              <w:numPr>
                <w:ilvl w:val="0"/>
                <w:numId w:val="8"/>
              </w:numPr>
              <w:rPr>
                <w:rFonts w:ascii="Verdana" w:hAnsi="Verdana"/>
                <w:color w:val="000000"/>
                <w:sz w:val="16"/>
                <w:szCs w:val="16"/>
                <w:lang w:val="en-GB"/>
              </w:rPr>
            </w:pPr>
            <w:r w:rsidRPr="001F26B1">
              <w:rPr>
                <w:rFonts w:ascii="Verdana" w:hAnsi="Verdana"/>
                <w:color w:val="000000"/>
                <w:sz w:val="16"/>
                <w:szCs w:val="16"/>
                <w:lang w:val="en-GB"/>
              </w:rPr>
              <w:t>floor covering – carpet, wood or laminate flooring;</w:t>
            </w:r>
          </w:p>
          <w:p w14:paraId="1B376192" w14:textId="07BFBF79" w:rsidR="00FE2C92" w:rsidRDefault="00FE2C92" w:rsidP="00FE2C92">
            <w:pPr>
              <w:pStyle w:val="a8"/>
              <w:numPr>
                <w:ilvl w:val="0"/>
                <w:numId w:val="8"/>
              </w:numPr>
              <w:rPr>
                <w:rFonts w:ascii="Verdana" w:hAnsi="Verdana"/>
                <w:color w:val="000000"/>
                <w:sz w:val="16"/>
                <w:szCs w:val="16"/>
                <w:lang w:val="en-GB"/>
              </w:rPr>
            </w:pPr>
            <w:r w:rsidRPr="001F26B1">
              <w:rPr>
                <w:rFonts w:ascii="Verdana" w:hAnsi="Verdana"/>
                <w:color w:val="000000"/>
                <w:sz w:val="16"/>
                <w:szCs w:val="16"/>
                <w:lang w:val="en-GB"/>
              </w:rPr>
              <w:t>without furniture</w:t>
            </w:r>
            <w:r>
              <w:rPr>
                <w:rFonts w:ascii="Verdana" w:hAnsi="Verdana"/>
                <w:color w:val="000000"/>
                <w:sz w:val="16"/>
                <w:szCs w:val="16"/>
                <w:lang w:val="en-GB"/>
              </w:rPr>
              <w:t>;</w:t>
            </w:r>
          </w:p>
          <w:p w14:paraId="62212E64" w14:textId="4F10AA0F" w:rsidR="00FE2C92" w:rsidRPr="0075745E" w:rsidRDefault="00FE2C92" w:rsidP="00FE2C92">
            <w:pPr>
              <w:pStyle w:val="a8"/>
              <w:numPr>
                <w:ilvl w:val="0"/>
                <w:numId w:val="8"/>
              </w:numPr>
              <w:rPr>
                <w:rFonts w:ascii="Verdana" w:hAnsi="Verdana"/>
                <w:color w:val="000000"/>
                <w:sz w:val="16"/>
                <w:szCs w:val="16"/>
                <w:lang w:val="en-GB"/>
              </w:rPr>
            </w:pPr>
            <w:r>
              <w:rPr>
                <w:rFonts w:ascii="Verdana" w:hAnsi="Verdana"/>
                <w:color w:val="000000"/>
                <w:sz w:val="16"/>
                <w:szCs w:val="16"/>
                <w:lang w:val="en-GB"/>
              </w:rPr>
              <w:t>not requiring redecoration / repair.</w:t>
            </w:r>
          </w:p>
          <w:p w14:paraId="733B9941" w14:textId="38E1F495" w:rsidR="008D37F5" w:rsidRDefault="008D37F5" w:rsidP="00325102">
            <w:pPr>
              <w:pStyle w:val="a8"/>
              <w:numPr>
                <w:ilvl w:val="0"/>
                <w:numId w:val="7"/>
              </w:numPr>
              <w:rPr>
                <w:rFonts w:ascii="Verdana" w:hAnsi="Verdana"/>
                <w:color w:val="000000"/>
                <w:sz w:val="16"/>
                <w:szCs w:val="16"/>
                <w:lang w:val="en-GB"/>
              </w:rPr>
            </w:pPr>
            <w:r>
              <w:rPr>
                <w:rFonts w:ascii="Verdana" w:hAnsi="Verdana"/>
                <w:color w:val="000000"/>
                <w:sz w:val="16"/>
                <w:szCs w:val="16"/>
                <w:lang w:val="en-GB"/>
              </w:rPr>
              <w:t>Utility systems of the building:</w:t>
            </w:r>
          </w:p>
          <w:p w14:paraId="37CD6C1A" w14:textId="6B3BDF9E" w:rsidR="00364D5C" w:rsidRDefault="00364D5C" w:rsidP="00364D5C">
            <w:pPr>
              <w:pStyle w:val="a8"/>
              <w:numPr>
                <w:ilvl w:val="0"/>
                <w:numId w:val="11"/>
              </w:numPr>
              <w:rPr>
                <w:rFonts w:ascii="Verdana" w:hAnsi="Verdana"/>
                <w:color w:val="000000"/>
                <w:sz w:val="16"/>
                <w:szCs w:val="16"/>
                <w:lang w:val="en-GB"/>
              </w:rPr>
            </w:pPr>
            <w:r>
              <w:rPr>
                <w:rFonts w:ascii="Verdana" w:hAnsi="Verdana"/>
                <w:color w:val="000000"/>
                <w:sz w:val="16"/>
                <w:szCs w:val="16"/>
                <w:lang w:val="en-GB"/>
              </w:rPr>
              <w:t>state-of-the-art security and building access control systems, round-the-clock security guard (CCTV, AMCS etc.);</w:t>
            </w:r>
          </w:p>
          <w:p w14:paraId="72FEAFD9" w14:textId="4362938D" w:rsidR="00364D5C" w:rsidRDefault="00364D5C" w:rsidP="00364D5C">
            <w:pPr>
              <w:pStyle w:val="a8"/>
              <w:numPr>
                <w:ilvl w:val="0"/>
                <w:numId w:val="11"/>
              </w:numPr>
              <w:rPr>
                <w:rFonts w:ascii="Verdana" w:hAnsi="Verdana"/>
                <w:color w:val="000000"/>
                <w:sz w:val="16"/>
                <w:szCs w:val="16"/>
                <w:lang w:val="en-GB"/>
              </w:rPr>
            </w:pPr>
            <w:r>
              <w:rPr>
                <w:rFonts w:ascii="Verdana" w:hAnsi="Verdana"/>
                <w:color w:val="000000"/>
                <w:sz w:val="16"/>
                <w:szCs w:val="16"/>
                <w:lang w:val="en-GB"/>
              </w:rPr>
              <w:t>state-of-the-art high-speed lifts by international manufactures;</w:t>
            </w:r>
          </w:p>
          <w:p w14:paraId="51CD1319" w14:textId="28696043" w:rsidR="00364D5C" w:rsidRDefault="00364D5C" w:rsidP="00364D5C">
            <w:pPr>
              <w:pStyle w:val="a8"/>
              <w:numPr>
                <w:ilvl w:val="0"/>
                <w:numId w:val="11"/>
              </w:numPr>
              <w:rPr>
                <w:rFonts w:ascii="Verdana" w:hAnsi="Verdana"/>
                <w:color w:val="000000"/>
                <w:sz w:val="16"/>
                <w:szCs w:val="16"/>
                <w:lang w:val="en-GB"/>
              </w:rPr>
            </w:pPr>
            <w:r>
              <w:rPr>
                <w:rFonts w:ascii="Verdana" w:hAnsi="Verdana"/>
                <w:color w:val="000000"/>
                <w:sz w:val="16"/>
                <w:szCs w:val="16"/>
                <w:lang w:val="en-GB"/>
              </w:rPr>
              <w:t>availability of ventilation, heating, air conditioning and air humidification systems;</w:t>
            </w:r>
          </w:p>
          <w:p w14:paraId="6D9EB38B" w14:textId="3F0B8144" w:rsidR="00364D5C" w:rsidRDefault="00364D5C" w:rsidP="00364D5C">
            <w:pPr>
              <w:pStyle w:val="a8"/>
              <w:numPr>
                <w:ilvl w:val="0"/>
                <w:numId w:val="11"/>
              </w:numPr>
              <w:rPr>
                <w:rFonts w:ascii="Verdana" w:hAnsi="Verdana"/>
                <w:color w:val="000000"/>
                <w:sz w:val="16"/>
                <w:szCs w:val="16"/>
                <w:lang w:val="en-GB"/>
              </w:rPr>
            </w:pPr>
            <w:r>
              <w:rPr>
                <w:rFonts w:ascii="Verdana" w:hAnsi="Verdana"/>
                <w:color w:val="000000"/>
                <w:sz w:val="16"/>
                <w:szCs w:val="16"/>
                <w:lang w:val="en-GB"/>
              </w:rPr>
              <w:t>availability of independent sources of power supply or a diesel generator (for class A buildings).</w:t>
            </w:r>
          </w:p>
          <w:p w14:paraId="1AE2B570" w14:textId="306414ED" w:rsidR="00364D5C" w:rsidRDefault="00364D5C" w:rsidP="00325102">
            <w:pPr>
              <w:pStyle w:val="a8"/>
              <w:numPr>
                <w:ilvl w:val="0"/>
                <w:numId w:val="7"/>
              </w:numPr>
              <w:rPr>
                <w:rFonts w:ascii="Verdana" w:hAnsi="Verdana"/>
                <w:color w:val="000000"/>
                <w:sz w:val="16"/>
                <w:szCs w:val="16"/>
                <w:lang w:val="en-GB"/>
              </w:rPr>
            </w:pPr>
            <w:r>
              <w:rPr>
                <w:rFonts w:ascii="Verdana" w:hAnsi="Verdana"/>
                <w:color w:val="000000"/>
                <w:sz w:val="16"/>
                <w:szCs w:val="16"/>
                <w:lang w:val="en-GB"/>
              </w:rPr>
              <w:t>Building management and services for tenant:</w:t>
            </w:r>
          </w:p>
          <w:p w14:paraId="0D62C4A2" w14:textId="77777777" w:rsidR="00364D5C" w:rsidRDefault="00364D5C" w:rsidP="00364D5C">
            <w:pPr>
              <w:pStyle w:val="a8"/>
              <w:numPr>
                <w:ilvl w:val="0"/>
                <w:numId w:val="11"/>
              </w:numPr>
              <w:rPr>
                <w:rFonts w:ascii="Verdana" w:hAnsi="Verdana"/>
                <w:color w:val="000000"/>
                <w:sz w:val="16"/>
                <w:szCs w:val="16"/>
                <w:lang w:val="en-GB"/>
              </w:rPr>
            </w:pPr>
            <w:r>
              <w:rPr>
                <w:rFonts w:ascii="Verdana" w:hAnsi="Verdana"/>
                <w:color w:val="000000"/>
                <w:sz w:val="16"/>
                <w:szCs w:val="16"/>
                <w:lang w:val="en-GB"/>
              </w:rPr>
              <w:t>duly organized building management, and for class A buildings availability of a professional managing company;</w:t>
            </w:r>
          </w:p>
          <w:p w14:paraId="0A838E3C" w14:textId="089E15EB" w:rsidR="00364D5C" w:rsidRPr="00BB167F" w:rsidRDefault="0075745E" w:rsidP="00BB167F">
            <w:pPr>
              <w:pStyle w:val="a8"/>
              <w:numPr>
                <w:ilvl w:val="0"/>
                <w:numId w:val="11"/>
              </w:numPr>
              <w:rPr>
                <w:rFonts w:ascii="Verdana" w:hAnsi="Verdana"/>
                <w:color w:val="000000"/>
                <w:sz w:val="16"/>
                <w:szCs w:val="16"/>
                <w:lang w:val="en-GB"/>
              </w:rPr>
            </w:pPr>
            <w:r>
              <w:rPr>
                <w:rFonts w:ascii="Verdana" w:hAnsi="Verdana"/>
                <w:color w:val="000000"/>
                <w:sz w:val="16"/>
                <w:szCs w:val="16"/>
                <w:lang w:val="en-GB"/>
              </w:rPr>
              <w:t>availability of a cafeteria for tenants in the building or in a walking distance.</w:t>
            </w:r>
          </w:p>
          <w:p w14:paraId="10D0620F" w14:textId="5FCC67F4" w:rsidR="00FE645B" w:rsidRDefault="00D93E04" w:rsidP="00325102">
            <w:pPr>
              <w:pStyle w:val="a8"/>
              <w:numPr>
                <w:ilvl w:val="0"/>
                <w:numId w:val="7"/>
              </w:numPr>
              <w:rPr>
                <w:rFonts w:ascii="Verdana" w:hAnsi="Verdana"/>
                <w:color w:val="000000"/>
                <w:sz w:val="16"/>
                <w:szCs w:val="16"/>
                <w:lang w:val="en-GB"/>
              </w:rPr>
            </w:pPr>
            <w:r w:rsidRPr="001F26B1">
              <w:rPr>
                <w:rFonts w:ascii="Verdana" w:hAnsi="Verdana"/>
                <w:color w:val="000000"/>
                <w:sz w:val="16"/>
                <w:szCs w:val="16"/>
                <w:lang w:val="en-GB"/>
              </w:rPr>
              <w:t>Office space area:</w:t>
            </w:r>
            <w:r w:rsidR="00FE645B" w:rsidRPr="001F26B1">
              <w:rPr>
                <w:rFonts w:ascii="Verdana" w:hAnsi="Verdana"/>
                <w:color w:val="000000"/>
                <w:sz w:val="16"/>
                <w:szCs w:val="16"/>
                <w:lang w:val="en-GB"/>
              </w:rPr>
              <w:t xml:space="preserve"> </w:t>
            </w:r>
            <w:r w:rsidR="007460C7">
              <w:rPr>
                <w:rFonts w:ascii="Verdana" w:hAnsi="Verdana"/>
                <w:color w:val="000000"/>
                <w:sz w:val="16"/>
                <w:szCs w:val="16"/>
                <w:lang w:val="en-GB"/>
              </w:rPr>
              <w:t>42</w:t>
            </w:r>
            <w:r w:rsidR="00FE645B" w:rsidRPr="001F26B1">
              <w:rPr>
                <w:rFonts w:ascii="Verdana" w:hAnsi="Verdana"/>
                <w:color w:val="000000"/>
                <w:sz w:val="16"/>
                <w:szCs w:val="16"/>
                <w:lang w:val="en-GB"/>
              </w:rPr>
              <w:t xml:space="preserve"> m</w:t>
            </w:r>
            <w:r w:rsidR="00FE645B" w:rsidRPr="001F26B1">
              <w:rPr>
                <w:rFonts w:ascii="Verdana" w:hAnsi="Verdana"/>
                <w:color w:val="000000"/>
                <w:sz w:val="16"/>
                <w:szCs w:val="16"/>
                <w:vertAlign w:val="superscript"/>
                <w:lang w:val="en-GB"/>
              </w:rPr>
              <w:t>2</w:t>
            </w:r>
            <w:r w:rsidR="00FE645B" w:rsidRPr="001F26B1">
              <w:rPr>
                <w:rFonts w:ascii="Verdana" w:hAnsi="Verdana"/>
                <w:color w:val="000000"/>
                <w:sz w:val="16"/>
                <w:szCs w:val="16"/>
                <w:lang w:val="en-GB"/>
              </w:rPr>
              <w:t xml:space="preserve"> +/- </w:t>
            </w:r>
            <w:r w:rsidR="00AE405A">
              <w:rPr>
                <w:rFonts w:ascii="Verdana" w:hAnsi="Verdana"/>
                <w:color w:val="000000"/>
                <w:sz w:val="16"/>
                <w:szCs w:val="16"/>
                <w:lang w:val="en-GB"/>
              </w:rPr>
              <w:t>20</w:t>
            </w:r>
            <w:r w:rsidR="00FE645B" w:rsidRPr="001F26B1">
              <w:rPr>
                <w:rFonts w:ascii="Verdana" w:hAnsi="Verdana"/>
                <w:color w:val="000000"/>
                <w:sz w:val="16"/>
                <w:szCs w:val="16"/>
                <w:lang w:val="en-GB"/>
              </w:rPr>
              <w:t>%</w:t>
            </w:r>
          </w:p>
          <w:p w14:paraId="254E9E89" w14:textId="77777777" w:rsidR="00FE645B" w:rsidRPr="001F26B1" w:rsidRDefault="00D93E04" w:rsidP="00325102">
            <w:pPr>
              <w:pStyle w:val="a8"/>
              <w:numPr>
                <w:ilvl w:val="0"/>
                <w:numId w:val="7"/>
              </w:numPr>
              <w:rPr>
                <w:rFonts w:ascii="Verdana" w:hAnsi="Verdana"/>
                <w:color w:val="000000"/>
                <w:sz w:val="16"/>
                <w:szCs w:val="16"/>
                <w:lang w:val="en-GB"/>
              </w:rPr>
            </w:pPr>
            <w:r w:rsidRPr="001F26B1">
              <w:rPr>
                <w:rFonts w:ascii="Verdana" w:hAnsi="Verdana"/>
                <w:color w:val="000000"/>
                <w:sz w:val="16"/>
                <w:szCs w:val="16"/>
                <w:lang w:val="en-GB"/>
              </w:rPr>
              <w:t>The office should include</w:t>
            </w:r>
            <w:r w:rsidR="006A7732" w:rsidRPr="001F26B1">
              <w:rPr>
                <w:rFonts w:ascii="Verdana" w:hAnsi="Verdana"/>
                <w:color w:val="000000"/>
                <w:sz w:val="16"/>
                <w:szCs w:val="16"/>
                <w:lang w:val="en-GB"/>
              </w:rPr>
              <w:t>:</w:t>
            </w:r>
          </w:p>
          <w:p w14:paraId="5424B361" w14:textId="0F0721A7" w:rsidR="006A7732" w:rsidRPr="001F26B1" w:rsidRDefault="00FE2C92" w:rsidP="006A7732">
            <w:pPr>
              <w:pStyle w:val="a8"/>
              <w:numPr>
                <w:ilvl w:val="0"/>
                <w:numId w:val="8"/>
              </w:numPr>
              <w:rPr>
                <w:rFonts w:ascii="Verdana" w:hAnsi="Verdana"/>
                <w:color w:val="000000"/>
                <w:sz w:val="16"/>
                <w:szCs w:val="16"/>
                <w:lang w:val="en-GB"/>
              </w:rPr>
            </w:pPr>
            <w:r>
              <w:rPr>
                <w:rFonts w:ascii="Verdana" w:hAnsi="Verdana"/>
                <w:color w:val="000000"/>
                <w:sz w:val="16"/>
                <w:szCs w:val="16"/>
                <w:lang w:val="en-GB"/>
              </w:rPr>
              <w:t>conference</w:t>
            </w:r>
            <w:r w:rsidR="00D93E04" w:rsidRPr="001F26B1">
              <w:rPr>
                <w:rFonts w:ascii="Verdana" w:hAnsi="Verdana"/>
                <w:color w:val="000000"/>
                <w:sz w:val="16"/>
                <w:szCs w:val="16"/>
                <w:lang w:val="en-GB"/>
              </w:rPr>
              <w:t xml:space="preserve"> room</w:t>
            </w:r>
            <w:r w:rsidR="00F230EA">
              <w:rPr>
                <w:rFonts w:ascii="Verdana" w:hAnsi="Verdana"/>
                <w:color w:val="000000"/>
                <w:sz w:val="16"/>
                <w:szCs w:val="16"/>
                <w:lang w:val="en-GB"/>
              </w:rPr>
              <w:t xml:space="preserve"> or space</w:t>
            </w:r>
            <w:r w:rsidR="00D93E04" w:rsidRPr="001F26B1">
              <w:rPr>
                <w:rFonts w:ascii="Verdana" w:hAnsi="Verdana"/>
                <w:color w:val="000000"/>
                <w:sz w:val="16"/>
                <w:szCs w:val="16"/>
                <w:lang w:val="en-GB"/>
              </w:rPr>
              <w:t xml:space="preserve"> with an area of at least</w:t>
            </w:r>
            <w:r w:rsidR="006A7732" w:rsidRPr="001F26B1">
              <w:rPr>
                <w:rFonts w:ascii="Verdana" w:hAnsi="Verdana"/>
                <w:color w:val="000000"/>
                <w:sz w:val="16"/>
                <w:szCs w:val="16"/>
                <w:lang w:val="en-GB"/>
              </w:rPr>
              <w:t xml:space="preserve"> </w:t>
            </w:r>
            <w:r w:rsidR="00D3020B">
              <w:rPr>
                <w:rFonts w:ascii="Verdana" w:hAnsi="Verdana"/>
                <w:color w:val="000000"/>
                <w:sz w:val="16"/>
                <w:szCs w:val="16"/>
                <w:lang w:val="en-GB"/>
              </w:rPr>
              <w:t>8,6</w:t>
            </w:r>
            <w:r w:rsidR="006A7732" w:rsidRPr="001F26B1">
              <w:rPr>
                <w:rFonts w:ascii="Verdana" w:hAnsi="Verdana"/>
                <w:color w:val="000000"/>
                <w:sz w:val="16"/>
                <w:szCs w:val="16"/>
                <w:lang w:val="en-GB"/>
              </w:rPr>
              <w:t xml:space="preserve"> m</w:t>
            </w:r>
            <w:r w:rsidR="006A7732" w:rsidRPr="001F26B1">
              <w:rPr>
                <w:rFonts w:ascii="Verdana" w:hAnsi="Verdana"/>
                <w:color w:val="000000"/>
                <w:sz w:val="16"/>
                <w:szCs w:val="16"/>
                <w:vertAlign w:val="superscript"/>
                <w:lang w:val="en-GB"/>
              </w:rPr>
              <w:t>2</w:t>
            </w:r>
            <w:r w:rsidR="00D93E04" w:rsidRPr="001F26B1">
              <w:rPr>
                <w:rFonts w:ascii="Verdana" w:hAnsi="Verdana"/>
                <w:color w:val="000000"/>
                <w:sz w:val="16"/>
                <w:szCs w:val="16"/>
                <w:vertAlign w:val="superscript"/>
                <w:lang w:val="en-GB"/>
              </w:rPr>
              <w:t xml:space="preserve"> </w:t>
            </w:r>
            <w:r w:rsidR="00D93E04" w:rsidRPr="001F26B1">
              <w:rPr>
                <w:rFonts w:ascii="Verdana" w:hAnsi="Verdana"/>
                <w:color w:val="000000"/>
                <w:sz w:val="16"/>
                <w:szCs w:val="16"/>
                <w:lang w:val="en-GB"/>
              </w:rPr>
              <w:t xml:space="preserve">and no more than </w:t>
            </w:r>
            <w:r w:rsidR="00D3020B">
              <w:rPr>
                <w:rFonts w:ascii="Verdana" w:hAnsi="Verdana"/>
                <w:color w:val="000000"/>
                <w:sz w:val="16"/>
                <w:szCs w:val="16"/>
                <w:lang w:val="en-GB"/>
              </w:rPr>
              <w:t>14,4</w:t>
            </w:r>
            <w:r w:rsidR="006A7732" w:rsidRPr="001F26B1">
              <w:rPr>
                <w:rFonts w:ascii="Verdana" w:hAnsi="Verdana"/>
                <w:color w:val="000000"/>
                <w:sz w:val="16"/>
                <w:szCs w:val="16"/>
                <w:lang w:val="en-GB"/>
              </w:rPr>
              <w:t xml:space="preserve"> m</w:t>
            </w:r>
            <w:r w:rsidR="006A7732" w:rsidRPr="001F26B1">
              <w:rPr>
                <w:rFonts w:ascii="Verdana" w:hAnsi="Verdana"/>
                <w:color w:val="000000"/>
                <w:sz w:val="16"/>
                <w:szCs w:val="16"/>
                <w:vertAlign w:val="superscript"/>
                <w:lang w:val="en-GB"/>
              </w:rPr>
              <w:t>2</w:t>
            </w:r>
            <w:r w:rsidR="006A7732" w:rsidRPr="001F26B1">
              <w:rPr>
                <w:rFonts w:ascii="Verdana" w:hAnsi="Verdana"/>
                <w:color w:val="000000"/>
                <w:sz w:val="16"/>
                <w:szCs w:val="16"/>
                <w:lang w:val="en-GB"/>
              </w:rPr>
              <w:t>;</w:t>
            </w:r>
          </w:p>
          <w:p w14:paraId="1F026044" w14:textId="4727E8DC" w:rsidR="006A7732" w:rsidRPr="001F26B1" w:rsidRDefault="00BB167F" w:rsidP="006A7732">
            <w:pPr>
              <w:pStyle w:val="a8"/>
              <w:numPr>
                <w:ilvl w:val="0"/>
                <w:numId w:val="8"/>
              </w:numPr>
              <w:rPr>
                <w:rFonts w:ascii="Verdana" w:hAnsi="Verdana"/>
                <w:color w:val="000000"/>
                <w:sz w:val="16"/>
                <w:szCs w:val="16"/>
                <w:lang w:val="en-GB"/>
              </w:rPr>
            </w:pPr>
            <w:r>
              <w:rPr>
                <w:rFonts w:ascii="Verdana" w:hAnsi="Verdana"/>
                <w:color w:val="000000"/>
                <w:sz w:val="16"/>
                <w:szCs w:val="16"/>
                <w:lang w:val="en-GB"/>
              </w:rPr>
              <w:t xml:space="preserve">working </w:t>
            </w:r>
            <w:r w:rsidR="00F230EA">
              <w:rPr>
                <w:rFonts w:ascii="Verdana" w:hAnsi="Verdana"/>
                <w:color w:val="000000"/>
                <w:sz w:val="16"/>
                <w:szCs w:val="16"/>
                <w:lang w:val="en-GB"/>
              </w:rPr>
              <w:t>space</w:t>
            </w:r>
            <w:r w:rsidR="00D93E04" w:rsidRPr="001F26B1">
              <w:rPr>
                <w:rFonts w:ascii="Verdana" w:hAnsi="Verdana"/>
                <w:color w:val="000000"/>
                <w:sz w:val="16"/>
                <w:szCs w:val="16"/>
                <w:lang w:val="en-GB"/>
              </w:rPr>
              <w:t xml:space="preserve"> with an area of </w:t>
            </w:r>
            <w:r w:rsidR="00814080" w:rsidRPr="001F26B1">
              <w:rPr>
                <w:rFonts w:ascii="Verdana" w:hAnsi="Verdana"/>
                <w:color w:val="000000"/>
                <w:sz w:val="16"/>
                <w:szCs w:val="16"/>
                <w:lang w:val="en-GB"/>
              </w:rPr>
              <w:t xml:space="preserve">at least </w:t>
            </w:r>
            <w:r w:rsidR="00FE2C92">
              <w:rPr>
                <w:rFonts w:ascii="Verdana" w:hAnsi="Verdana"/>
                <w:color w:val="000000"/>
                <w:sz w:val="16"/>
                <w:szCs w:val="16"/>
                <w:lang w:val="en-GB"/>
              </w:rPr>
              <w:t>14</w:t>
            </w:r>
            <w:r w:rsidR="00814080" w:rsidRPr="001F26B1">
              <w:rPr>
                <w:rFonts w:ascii="Verdana" w:hAnsi="Verdana"/>
                <w:color w:val="000000"/>
                <w:sz w:val="16"/>
                <w:szCs w:val="16"/>
                <w:lang w:val="en-GB"/>
              </w:rPr>
              <w:t xml:space="preserve"> m</w:t>
            </w:r>
            <w:r w:rsidR="00814080" w:rsidRPr="001F26B1">
              <w:rPr>
                <w:rFonts w:ascii="Verdana" w:hAnsi="Verdana"/>
                <w:color w:val="000000"/>
                <w:sz w:val="16"/>
                <w:szCs w:val="16"/>
                <w:vertAlign w:val="superscript"/>
                <w:lang w:val="en-GB"/>
              </w:rPr>
              <w:t xml:space="preserve">2 </w:t>
            </w:r>
            <w:r w:rsidR="00814080">
              <w:rPr>
                <w:rFonts w:ascii="Verdana" w:hAnsi="Verdana"/>
                <w:color w:val="000000"/>
                <w:sz w:val="16"/>
                <w:szCs w:val="16"/>
                <w:lang w:val="en-GB"/>
              </w:rPr>
              <w:t>and n</w:t>
            </w:r>
            <w:r w:rsidR="00D93E04" w:rsidRPr="001F26B1">
              <w:rPr>
                <w:rFonts w:ascii="Verdana" w:hAnsi="Verdana"/>
                <w:color w:val="000000"/>
                <w:sz w:val="16"/>
                <w:szCs w:val="16"/>
                <w:lang w:val="en-GB"/>
              </w:rPr>
              <w:t>o more than</w:t>
            </w:r>
            <w:r w:rsidR="009B0048" w:rsidRPr="001F26B1">
              <w:rPr>
                <w:rFonts w:ascii="Verdana" w:hAnsi="Verdana"/>
                <w:color w:val="000000"/>
                <w:sz w:val="16"/>
                <w:szCs w:val="16"/>
                <w:lang w:val="en-GB"/>
              </w:rPr>
              <w:t xml:space="preserve"> </w:t>
            </w:r>
            <w:r w:rsidR="00860481">
              <w:rPr>
                <w:rFonts w:ascii="Verdana" w:hAnsi="Verdana"/>
                <w:color w:val="000000"/>
                <w:sz w:val="16"/>
                <w:szCs w:val="16"/>
                <w:lang w:val="en-GB"/>
              </w:rPr>
              <w:t>16</w:t>
            </w:r>
            <w:r w:rsidR="009B0048" w:rsidRPr="001F26B1">
              <w:rPr>
                <w:rFonts w:ascii="Verdana" w:hAnsi="Verdana"/>
                <w:color w:val="000000"/>
                <w:sz w:val="16"/>
                <w:szCs w:val="16"/>
                <w:lang w:val="en-GB"/>
              </w:rPr>
              <w:t xml:space="preserve"> m</w:t>
            </w:r>
            <w:r w:rsidR="009B0048" w:rsidRPr="001F26B1">
              <w:rPr>
                <w:rFonts w:ascii="Verdana" w:hAnsi="Verdana"/>
                <w:color w:val="000000"/>
                <w:sz w:val="16"/>
                <w:szCs w:val="16"/>
                <w:vertAlign w:val="superscript"/>
                <w:lang w:val="en-GB"/>
              </w:rPr>
              <w:t>2</w:t>
            </w:r>
            <w:r w:rsidR="009B0048" w:rsidRPr="001F26B1">
              <w:rPr>
                <w:rFonts w:ascii="Verdana" w:hAnsi="Verdana"/>
                <w:color w:val="000000"/>
                <w:sz w:val="16"/>
                <w:szCs w:val="16"/>
                <w:lang w:val="en-GB"/>
              </w:rPr>
              <w:t>;</w:t>
            </w:r>
          </w:p>
          <w:p w14:paraId="11EE6AE7" w14:textId="403099ED" w:rsidR="004022F9" w:rsidRPr="001F26B1" w:rsidRDefault="00D93E04" w:rsidP="006A7732">
            <w:pPr>
              <w:pStyle w:val="a8"/>
              <w:numPr>
                <w:ilvl w:val="0"/>
                <w:numId w:val="8"/>
              </w:numPr>
              <w:rPr>
                <w:rFonts w:ascii="Verdana" w:hAnsi="Verdana"/>
                <w:color w:val="000000"/>
                <w:sz w:val="16"/>
                <w:szCs w:val="16"/>
                <w:lang w:val="en-GB"/>
              </w:rPr>
            </w:pPr>
            <w:r w:rsidRPr="001F26B1">
              <w:rPr>
                <w:rFonts w:ascii="Verdana" w:hAnsi="Verdana"/>
                <w:color w:val="000000"/>
                <w:sz w:val="16"/>
                <w:szCs w:val="16"/>
                <w:lang w:val="en-GB"/>
              </w:rPr>
              <w:t xml:space="preserve">reception zone with an area of </w:t>
            </w:r>
            <w:r w:rsidR="00814080">
              <w:rPr>
                <w:rFonts w:ascii="Verdana" w:hAnsi="Verdana"/>
                <w:color w:val="000000"/>
                <w:sz w:val="16"/>
                <w:szCs w:val="16"/>
                <w:lang w:val="en-GB"/>
              </w:rPr>
              <w:t xml:space="preserve">at least </w:t>
            </w:r>
            <w:r w:rsidR="00D3020B">
              <w:rPr>
                <w:rFonts w:ascii="Verdana" w:hAnsi="Verdana"/>
                <w:color w:val="000000"/>
                <w:sz w:val="16"/>
                <w:szCs w:val="16"/>
                <w:lang w:val="en-GB"/>
              </w:rPr>
              <w:t>3</w:t>
            </w:r>
            <w:r w:rsidR="00814080">
              <w:rPr>
                <w:rFonts w:ascii="Verdana" w:hAnsi="Verdana"/>
                <w:color w:val="000000"/>
                <w:sz w:val="16"/>
                <w:szCs w:val="16"/>
                <w:lang w:val="en-GB"/>
              </w:rPr>
              <w:t xml:space="preserve"> m</w:t>
            </w:r>
            <w:r w:rsidR="00814080">
              <w:rPr>
                <w:rFonts w:ascii="Verdana" w:hAnsi="Verdana"/>
                <w:color w:val="000000"/>
                <w:sz w:val="16"/>
                <w:szCs w:val="16"/>
                <w:vertAlign w:val="superscript"/>
                <w:lang w:val="en-GB"/>
              </w:rPr>
              <w:t>2</w:t>
            </w:r>
            <w:r w:rsidR="00814080">
              <w:rPr>
                <w:rFonts w:ascii="Verdana" w:hAnsi="Verdana"/>
                <w:color w:val="000000"/>
                <w:sz w:val="16"/>
                <w:szCs w:val="16"/>
                <w:lang w:val="en-GB"/>
              </w:rPr>
              <w:t xml:space="preserve"> and </w:t>
            </w:r>
            <w:r w:rsidRPr="001F26B1">
              <w:rPr>
                <w:rFonts w:ascii="Verdana" w:hAnsi="Verdana"/>
                <w:color w:val="000000"/>
                <w:sz w:val="16"/>
                <w:szCs w:val="16"/>
                <w:lang w:val="en-GB"/>
              </w:rPr>
              <w:t>no more than</w:t>
            </w:r>
            <w:r w:rsidR="00A41DB9" w:rsidRPr="001F26B1">
              <w:rPr>
                <w:rFonts w:ascii="Verdana" w:hAnsi="Verdana"/>
                <w:color w:val="000000"/>
                <w:sz w:val="16"/>
                <w:szCs w:val="16"/>
                <w:lang w:val="en-GB"/>
              </w:rPr>
              <w:t xml:space="preserve"> </w:t>
            </w:r>
            <w:r w:rsidR="00D3020B">
              <w:rPr>
                <w:rFonts w:ascii="Verdana" w:hAnsi="Verdana"/>
                <w:color w:val="000000"/>
                <w:sz w:val="16"/>
                <w:szCs w:val="16"/>
                <w:lang w:val="en-GB"/>
              </w:rPr>
              <w:t>6</w:t>
            </w:r>
            <w:r w:rsidR="00A41DB9" w:rsidRPr="001F26B1">
              <w:rPr>
                <w:rFonts w:ascii="Verdana" w:hAnsi="Verdana"/>
                <w:color w:val="000000"/>
                <w:sz w:val="16"/>
                <w:szCs w:val="16"/>
                <w:lang w:val="en-GB"/>
              </w:rPr>
              <w:t xml:space="preserve"> m</w:t>
            </w:r>
            <w:r w:rsidR="00A41DB9" w:rsidRPr="001F26B1">
              <w:rPr>
                <w:rFonts w:ascii="Verdana" w:hAnsi="Verdana"/>
                <w:color w:val="000000"/>
                <w:sz w:val="16"/>
                <w:szCs w:val="16"/>
                <w:vertAlign w:val="superscript"/>
                <w:lang w:val="en-GB"/>
              </w:rPr>
              <w:t>2</w:t>
            </w:r>
            <w:r w:rsidR="00A41DB9" w:rsidRPr="001F26B1">
              <w:rPr>
                <w:rFonts w:ascii="Verdana" w:hAnsi="Verdana"/>
                <w:color w:val="000000"/>
                <w:sz w:val="16"/>
                <w:szCs w:val="16"/>
                <w:lang w:val="en-GB"/>
              </w:rPr>
              <w:t>;</w:t>
            </w:r>
          </w:p>
          <w:p w14:paraId="322CBFB0" w14:textId="238DDF75" w:rsidR="00EE0F34" w:rsidRPr="001F26B1" w:rsidRDefault="00D93E04" w:rsidP="00EE0F34">
            <w:pPr>
              <w:pStyle w:val="a8"/>
              <w:numPr>
                <w:ilvl w:val="0"/>
                <w:numId w:val="8"/>
              </w:numPr>
              <w:rPr>
                <w:rFonts w:ascii="Verdana" w:hAnsi="Verdana"/>
                <w:color w:val="000000"/>
                <w:sz w:val="16"/>
                <w:szCs w:val="16"/>
                <w:lang w:val="en-GB"/>
              </w:rPr>
            </w:pPr>
            <w:r w:rsidRPr="001F26B1">
              <w:rPr>
                <w:rFonts w:ascii="Verdana" w:hAnsi="Verdana"/>
                <w:color w:val="000000"/>
                <w:sz w:val="16"/>
                <w:szCs w:val="16"/>
                <w:lang w:val="en-GB"/>
              </w:rPr>
              <w:t xml:space="preserve">server zone with an area of </w:t>
            </w:r>
            <w:r w:rsidR="006C6343" w:rsidRPr="001F26B1">
              <w:rPr>
                <w:rFonts w:ascii="Verdana" w:hAnsi="Verdana"/>
                <w:color w:val="000000"/>
                <w:sz w:val="16"/>
                <w:szCs w:val="16"/>
                <w:lang w:val="en-GB"/>
              </w:rPr>
              <w:t xml:space="preserve">at least </w:t>
            </w:r>
            <w:r w:rsidR="00FE2C92">
              <w:rPr>
                <w:rFonts w:ascii="Verdana" w:hAnsi="Verdana"/>
                <w:color w:val="000000"/>
                <w:sz w:val="16"/>
                <w:szCs w:val="16"/>
                <w:lang w:val="en-GB"/>
              </w:rPr>
              <w:t>4</w:t>
            </w:r>
            <w:r w:rsidR="006C6343" w:rsidRPr="001F26B1">
              <w:rPr>
                <w:rFonts w:ascii="Verdana" w:hAnsi="Verdana"/>
                <w:color w:val="000000"/>
                <w:sz w:val="16"/>
                <w:szCs w:val="16"/>
                <w:lang w:val="en-GB"/>
              </w:rPr>
              <w:t xml:space="preserve"> m</w:t>
            </w:r>
            <w:r w:rsidR="006C6343" w:rsidRPr="001F26B1">
              <w:rPr>
                <w:rFonts w:ascii="Verdana" w:hAnsi="Verdana"/>
                <w:color w:val="000000"/>
                <w:sz w:val="16"/>
                <w:szCs w:val="16"/>
                <w:vertAlign w:val="superscript"/>
                <w:lang w:val="en-GB"/>
              </w:rPr>
              <w:t xml:space="preserve">2 </w:t>
            </w:r>
            <w:r w:rsidR="006C6343">
              <w:rPr>
                <w:rFonts w:ascii="Verdana" w:hAnsi="Verdana"/>
                <w:color w:val="000000"/>
                <w:sz w:val="16"/>
                <w:szCs w:val="16"/>
                <w:lang w:val="en-GB"/>
              </w:rPr>
              <w:t>and n</w:t>
            </w:r>
            <w:r w:rsidR="006C6343" w:rsidRPr="001F26B1">
              <w:rPr>
                <w:rFonts w:ascii="Verdana" w:hAnsi="Verdana"/>
                <w:color w:val="000000"/>
                <w:sz w:val="16"/>
                <w:szCs w:val="16"/>
                <w:lang w:val="en-GB"/>
              </w:rPr>
              <w:t xml:space="preserve">o more than </w:t>
            </w:r>
            <w:r w:rsidR="00D3020B">
              <w:rPr>
                <w:rFonts w:ascii="Verdana" w:hAnsi="Verdana"/>
                <w:color w:val="000000"/>
                <w:sz w:val="16"/>
                <w:szCs w:val="16"/>
                <w:lang w:val="en-GB"/>
              </w:rPr>
              <w:t>7</w:t>
            </w:r>
            <w:r w:rsidR="00EE0F34" w:rsidRPr="001F26B1">
              <w:rPr>
                <w:rFonts w:ascii="Verdana" w:hAnsi="Verdana"/>
                <w:color w:val="000000"/>
                <w:sz w:val="16"/>
                <w:szCs w:val="16"/>
                <w:lang w:val="en-GB"/>
              </w:rPr>
              <w:t xml:space="preserve"> m</w:t>
            </w:r>
            <w:r w:rsidR="00EE0F34" w:rsidRPr="001F26B1">
              <w:rPr>
                <w:rFonts w:ascii="Verdana" w:hAnsi="Verdana"/>
                <w:color w:val="000000"/>
                <w:sz w:val="16"/>
                <w:szCs w:val="16"/>
                <w:vertAlign w:val="superscript"/>
                <w:lang w:val="en-GB"/>
              </w:rPr>
              <w:t>2</w:t>
            </w:r>
            <w:r w:rsidR="00EE0F34" w:rsidRPr="001F26B1">
              <w:rPr>
                <w:rFonts w:ascii="Verdana" w:hAnsi="Verdana"/>
                <w:color w:val="000000"/>
                <w:sz w:val="16"/>
                <w:szCs w:val="16"/>
                <w:lang w:val="en-GB"/>
              </w:rPr>
              <w:t>;</w:t>
            </w:r>
          </w:p>
          <w:p w14:paraId="57CFB1EB" w14:textId="100D0592" w:rsidR="00FE2C92" w:rsidRPr="00BE3A33" w:rsidRDefault="002E22A0" w:rsidP="00D3020B">
            <w:pPr>
              <w:pStyle w:val="a8"/>
              <w:numPr>
                <w:ilvl w:val="0"/>
                <w:numId w:val="8"/>
              </w:numPr>
              <w:rPr>
                <w:rFonts w:ascii="Verdana" w:hAnsi="Verdana"/>
                <w:color w:val="000000"/>
                <w:sz w:val="16"/>
                <w:szCs w:val="16"/>
                <w:lang w:val="en-GB"/>
              </w:rPr>
            </w:pPr>
            <w:r w:rsidRPr="001F26B1">
              <w:rPr>
                <w:rFonts w:ascii="Verdana" w:hAnsi="Verdana"/>
                <w:color w:val="000000"/>
                <w:sz w:val="16"/>
                <w:szCs w:val="16"/>
                <w:lang w:val="en-GB"/>
              </w:rPr>
              <w:t>a</w:t>
            </w:r>
            <w:r w:rsidR="00EE0F34" w:rsidRPr="001F26B1">
              <w:rPr>
                <w:rFonts w:ascii="Verdana" w:hAnsi="Verdana"/>
                <w:color w:val="000000"/>
                <w:sz w:val="16"/>
                <w:szCs w:val="16"/>
                <w:lang w:val="en-GB"/>
              </w:rPr>
              <w:t>rchiv</w:t>
            </w:r>
            <w:r w:rsidR="00D93E04" w:rsidRPr="001F26B1">
              <w:rPr>
                <w:rFonts w:ascii="Verdana" w:hAnsi="Verdana"/>
                <w:color w:val="000000"/>
                <w:sz w:val="16"/>
                <w:szCs w:val="16"/>
                <w:lang w:val="en-GB"/>
              </w:rPr>
              <w:t xml:space="preserve">e </w:t>
            </w:r>
            <w:r w:rsidR="00FE2C92">
              <w:rPr>
                <w:rFonts w:ascii="Verdana" w:hAnsi="Verdana"/>
                <w:color w:val="000000"/>
                <w:sz w:val="16"/>
                <w:szCs w:val="16"/>
                <w:lang w:val="en-GB"/>
              </w:rPr>
              <w:t xml:space="preserve">zone </w:t>
            </w:r>
            <w:r w:rsidR="00D93E04" w:rsidRPr="001F26B1">
              <w:rPr>
                <w:rFonts w:ascii="Verdana" w:hAnsi="Verdana"/>
                <w:color w:val="000000"/>
                <w:sz w:val="16"/>
                <w:szCs w:val="16"/>
                <w:lang w:val="en-GB"/>
              </w:rPr>
              <w:t xml:space="preserve">with an area of </w:t>
            </w:r>
            <w:r w:rsidR="006C6343" w:rsidRPr="001F26B1">
              <w:rPr>
                <w:rFonts w:ascii="Verdana" w:hAnsi="Verdana"/>
                <w:color w:val="000000"/>
                <w:sz w:val="16"/>
                <w:szCs w:val="16"/>
                <w:lang w:val="en-GB"/>
              </w:rPr>
              <w:t xml:space="preserve">at least </w:t>
            </w:r>
            <w:r w:rsidR="00D3020B">
              <w:rPr>
                <w:rFonts w:ascii="Verdana" w:hAnsi="Verdana"/>
                <w:color w:val="000000"/>
                <w:sz w:val="16"/>
                <w:szCs w:val="16"/>
                <w:lang w:val="en-GB"/>
              </w:rPr>
              <w:t>4</w:t>
            </w:r>
            <w:r w:rsidR="006C6343" w:rsidRPr="001F26B1">
              <w:rPr>
                <w:rFonts w:ascii="Verdana" w:hAnsi="Verdana"/>
                <w:color w:val="000000"/>
                <w:sz w:val="16"/>
                <w:szCs w:val="16"/>
                <w:lang w:val="en-GB"/>
              </w:rPr>
              <w:t xml:space="preserve"> m</w:t>
            </w:r>
            <w:r w:rsidR="006C6343" w:rsidRPr="001F26B1">
              <w:rPr>
                <w:rFonts w:ascii="Verdana" w:hAnsi="Verdana"/>
                <w:color w:val="000000"/>
                <w:sz w:val="16"/>
                <w:szCs w:val="16"/>
                <w:vertAlign w:val="superscript"/>
                <w:lang w:val="en-GB"/>
              </w:rPr>
              <w:t xml:space="preserve">2 </w:t>
            </w:r>
            <w:r w:rsidR="006C6343">
              <w:rPr>
                <w:rFonts w:ascii="Verdana" w:hAnsi="Verdana"/>
                <w:color w:val="000000"/>
                <w:sz w:val="16"/>
                <w:szCs w:val="16"/>
                <w:lang w:val="en-GB"/>
              </w:rPr>
              <w:t>and n</w:t>
            </w:r>
            <w:r w:rsidR="006C6343" w:rsidRPr="001F26B1">
              <w:rPr>
                <w:rFonts w:ascii="Verdana" w:hAnsi="Verdana"/>
                <w:color w:val="000000"/>
                <w:sz w:val="16"/>
                <w:szCs w:val="16"/>
                <w:lang w:val="en-GB"/>
              </w:rPr>
              <w:t xml:space="preserve">o more than </w:t>
            </w:r>
            <w:r w:rsidR="00D3020B">
              <w:rPr>
                <w:rFonts w:ascii="Verdana" w:hAnsi="Verdana"/>
                <w:color w:val="000000"/>
                <w:sz w:val="16"/>
                <w:szCs w:val="16"/>
                <w:lang w:val="en-GB"/>
              </w:rPr>
              <w:t>7</w:t>
            </w:r>
            <w:r w:rsidR="006C6343" w:rsidRPr="001F26B1">
              <w:rPr>
                <w:rFonts w:ascii="Verdana" w:hAnsi="Verdana"/>
                <w:color w:val="000000"/>
                <w:sz w:val="16"/>
                <w:szCs w:val="16"/>
                <w:lang w:val="en-GB"/>
              </w:rPr>
              <w:t xml:space="preserve"> m</w:t>
            </w:r>
            <w:r w:rsidR="006C6343" w:rsidRPr="001F26B1">
              <w:rPr>
                <w:rFonts w:ascii="Verdana" w:hAnsi="Verdana"/>
                <w:color w:val="000000"/>
                <w:sz w:val="16"/>
                <w:szCs w:val="16"/>
                <w:vertAlign w:val="superscript"/>
                <w:lang w:val="en-GB"/>
              </w:rPr>
              <w:t>2</w:t>
            </w:r>
            <w:r w:rsidR="006C6343">
              <w:rPr>
                <w:rFonts w:ascii="Verdana" w:hAnsi="Verdana"/>
                <w:color w:val="000000"/>
                <w:sz w:val="16"/>
                <w:szCs w:val="16"/>
                <w:lang w:val="en-GB"/>
              </w:rPr>
              <w:t>.</w:t>
            </w:r>
            <w:r w:rsidR="006C6343" w:rsidRPr="001F26B1">
              <w:rPr>
                <w:rFonts w:ascii="Verdana" w:hAnsi="Verdana"/>
                <w:color w:val="000000"/>
                <w:sz w:val="16"/>
                <w:szCs w:val="16"/>
                <w:vertAlign w:val="superscript"/>
                <w:lang w:val="en-GB"/>
              </w:rPr>
              <w:t xml:space="preserve"> </w:t>
            </w:r>
          </w:p>
        </w:tc>
      </w:tr>
      <w:tr w:rsidR="001F26B1" w:rsidRPr="00D97B24" w14:paraId="2BF3F13E" w14:textId="77777777" w:rsidTr="00FF5A19">
        <w:trPr>
          <w:trHeight w:val="284"/>
        </w:trPr>
        <w:tc>
          <w:tcPr>
            <w:tcW w:w="9356" w:type="dxa"/>
            <w:tcBorders>
              <w:top w:val="single" w:sz="4" w:space="0" w:color="auto"/>
              <w:left w:val="single" w:sz="4" w:space="0" w:color="auto"/>
              <w:right w:val="single" w:sz="4" w:space="0" w:color="auto"/>
            </w:tcBorders>
            <w:vAlign w:val="center"/>
          </w:tcPr>
          <w:p w14:paraId="749C519D" w14:textId="77777777" w:rsidR="001F26B1" w:rsidRPr="00C83B5A" w:rsidRDefault="001F26B1" w:rsidP="00FF5A19">
            <w:pPr>
              <w:ind w:left="37" w:firstLine="0"/>
              <w:jc w:val="center"/>
              <w:rPr>
                <w:rFonts w:ascii="Verdana" w:hAnsi="Verdana"/>
                <w:b/>
                <w:color w:val="000000"/>
                <w:sz w:val="16"/>
                <w:szCs w:val="16"/>
                <w:lang w:val="en-GB"/>
              </w:rPr>
            </w:pPr>
            <w:r w:rsidRPr="00C83B5A">
              <w:rPr>
                <w:rFonts w:ascii="Verdana" w:hAnsi="Verdana"/>
                <w:b/>
                <w:color w:val="000000"/>
                <w:sz w:val="16"/>
                <w:szCs w:val="16"/>
                <w:lang w:val="en-GB"/>
              </w:rPr>
              <w:t>2.</w:t>
            </w:r>
            <w:r>
              <w:rPr>
                <w:rFonts w:ascii="Verdana" w:hAnsi="Verdana"/>
                <w:b/>
                <w:color w:val="000000"/>
                <w:sz w:val="16"/>
                <w:szCs w:val="16"/>
                <w:lang w:val="en-GB"/>
              </w:rPr>
              <w:t>3</w:t>
            </w:r>
            <w:r w:rsidRPr="00C83B5A">
              <w:rPr>
                <w:rFonts w:ascii="Verdana" w:hAnsi="Verdana"/>
                <w:b/>
                <w:color w:val="000000"/>
                <w:sz w:val="16"/>
                <w:szCs w:val="16"/>
                <w:lang w:val="en-GB"/>
              </w:rPr>
              <w:t xml:space="preserve"> </w:t>
            </w:r>
            <w:r>
              <w:rPr>
                <w:rFonts w:ascii="Verdana" w:hAnsi="Verdana"/>
                <w:b/>
                <w:color w:val="000000"/>
                <w:sz w:val="16"/>
                <w:szCs w:val="16"/>
                <w:lang w:val="en-GB"/>
              </w:rPr>
              <w:t>Scope of services rendered or share of services in total procurement</w:t>
            </w:r>
          </w:p>
        </w:tc>
      </w:tr>
      <w:tr w:rsidR="001F26B1" w:rsidRPr="00D97B24" w14:paraId="2335AE04" w14:textId="77777777" w:rsidTr="006D2488">
        <w:trPr>
          <w:trHeight w:val="425"/>
        </w:trPr>
        <w:tc>
          <w:tcPr>
            <w:tcW w:w="9356" w:type="dxa"/>
            <w:tcBorders>
              <w:top w:val="single" w:sz="4" w:space="0" w:color="auto"/>
              <w:left w:val="single" w:sz="4" w:space="0" w:color="auto"/>
              <w:bottom w:val="single" w:sz="4" w:space="0" w:color="auto"/>
              <w:right w:val="single" w:sz="4" w:space="0" w:color="auto"/>
            </w:tcBorders>
            <w:vAlign w:val="center"/>
          </w:tcPr>
          <w:p w14:paraId="24644D2B" w14:textId="635D5BD0" w:rsidR="004C07D8" w:rsidRPr="004C07D8" w:rsidRDefault="004C07D8" w:rsidP="004C07D8">
            <w:pPr>
              <w:ind w:left="397" w:hanging="360"/>
              <w:rPr>
                <w:rFonts w:ascii="Verdana" w:hAnsi="Verdana"/>
                <w:color w:val="000000"/>
                <w:sz w:val="16"/>
                <w:szCs w:val="16"/>
                <w:lang w:val="en-GB"/>
              </w:rPr>
            </w:pPr>
            <w:r w:rsidRPr="004C07D8">
              <w:rPr>
                <w:rFonts w:ascii="Verdana" w:hAnsi="Verdana"/>
                <w:color w:val="000000"/>
                <w:sz w:val="16"/>
                <w:szCs w:val="16"/>
                <w:lang w:val="en-GB"/>
              </w:rPr>
              <w:t xml:space="preserve">Duration of the lease: </w:t>
            </w:r>
            <w:r w:rsidRPr="00BB167F">
              <w:rPr>
                <w:rFonts w:ascii="Verdana" w:hAnsi="Verdana"/>
                <w:color w:val="000000"/>
                <w:sz w:val="16"/>
                <w:szCs w:val="16"/>
                <w:lang w:val="en-GB"/>
              </w:rPr>
              <w:t>36</w:t>
            </w:r>
            <w:r w:rsidRPr="004C07D8">
              <w:rPr>
                <w:rFonts w:ascii="Verdana" w:hAnsi="Verdana"/>
                <w:color w:val="000000"/>
                <w:sz w:val="16"/>
                <w:szCs w:val="16"/>
                <w:lang w:val="en-GB"/>
              </w:rPr>
              <w:t xml:space="preserve"> months</w:t>
            </w:r>
            <w:r w:rsidR="00D97B24">
              <w:rPr>
                <w:rFonts w:ascii="Verdana" w:hAnsi="Verdana"/>
                <w:color w:val="000000"/>
                <w:sz w:val="16"/>
                <w:szCs w:val="16"/>
                <w:lang w:val="en-GB"/>
              </w:rPr>
              <w:t xml:space="preserve"> from the date of contract</w:t>
            </w:r>
            <w:bookmarkStart w:id="1" w:name="_GoBack"/>
            <w:bookmarkEnd w:id="1"/>
            <w:r w:rsidR="00D97B24">
              <w:rPr>
                <w:rFonts w:ascii="Verdana" w:hAnsi="Verdana"/>
                <w:color w:val="000000"/>
                <w:sz w:val="16"/>
                <w:szCs w:val="16"/>
                <w:lang w:val="en-GB"/>
              </w:rPr>
              <w:t xml:space="preserve"> signature</w:t>
            </w:r>
          </w:p>
          <w:p w14:paraId="487A9F14" w14:textId="1CC78C8F" w:rsidR="004C07D8" w:rsidRPr="004C07D8" w:rsidRDefault="004C07D8" w:rsidP="004C07D8">
            <w:pPr>
              <w:ind w:left="397" w:hanging="360"/>
              <w:rPr>
                <w:rFonts w:ascii="Verdana" w:hAnsi="Verdana"/>
                <w:color w:val="000000"/>
                <w:sz w:val="16"/>
                <w:szCs w:val="16"/>
                <w:lang w:val="en-GB"/>
              </w:rPr>
            </w:pPr>
            <w:r w:rsidRPr="00314DEF">
              <w:rPr>
                <w:rFonts w:ascii="Verdana" w:hAnsi="Verdana"/>
                <w:color w:val="000000"/>
                <w:sz w:val="16"/>
                <w:szCs w:val="16"/>
                <w:lang w:val="en-US"/>
              </w:rPr>
              <w:t>In addition, the requirements specified in Sec. 2.2 hereof shall be taken into account</w:t>
            </w:r>
            <w:r>
              <w:rPr>
                <w:rFonts w:ascii="Verdana" w:hAnsi="Verdana"/>
                <w:color w:val="000000"/>
                <w:sz w:val="16"/>
                <w:szCs w:val="16"/>
                <w:lang w:val="en-US"/>
              </w:rPr>
              <w:t>.</w:t>
            </w:r>
          </w:p>
        </w:tc>
      </w:tr>
    </w:tbl>
    <w:p w14:paraId="5D618A92" w14:textId="77777777" w:rsidR="006D2488" w:rsidRPr="00042D29" w:rsidRDefault="006D2488" w:rsidP="00B82961">
      <w:pPr>
        <w:spacing w:before="120" w:after="60" w:line="240" w:lineRule="auto"/>
        <w:ind w:left="0" w:right="-2" w:firstLine="0"/>
        <w:jc w:val="center"/>
        <w:rPr>
          <w:rFonts w:ascii="Verdana" w:hAnsi="Verdana"/>
          <w:b/>
          <w:color w:val="000000"/>
          <w:sz w:val="16"/>
          <w:szCs w:val="16"/>
          <w:lang w:val="cs-CZ"/>
        </w:rPr>
      </w:pPr>
    </w:p>
    <w:p w14:paraId="020DE8F2" w14:textId="77777777" w:rsidR="0087167F" w:rsidRPr="006B03BA" w:rsidRDefault="00F80D4C" w:rsidP="00B82961">
      <w:pPr>
        <w:spacing w:before="120" w:after="60" w:line="240" w:lineRule="auto"/>
        <w:ind w:left="0" w:right="-2" w:firstLine="0"/>
        <w:jc w:val="center"/>
        <w:rPr>
          <w:rFonts w:ascii="Verdana" w:hAnsi="Verdana"/>
          <w:b/>
          <w:color w:val="000000"/>
          <w:sz w:val="16"/>
          <w:szCs w:val="16"/>
          <w:lang w:val="cs-CZ"/>
        </w:rPr>
      </w:pPr>
      <w:r>
        <w:rPr>
          <w:rFonts w:ascii="Verdana" w:hAnsi="Verdana"/>
          <w:b/>
          <w:color w:val="000000"/>
          <w:sz w:val="16"/>
          <w:szCs w:val="16"/>
          <w:lang w:val="cs-CZ"/>
        </w:rPr>
        <w:t>SECTION</w:t>
      </w:r>
      <w:r w:rsidR="00B82961">
        <w:rPr>
          <w:rFonts w:ascii="Verdana" w:hAnsi="Verdana"/>
          <w:b/>
          <w:color w:val="000000"/>
          <w:sz w:val="16"/>
          <w:szCs w:val="16"/>
        </w:rPr>
        <w:t xml:space="preserve"> 3. </w:t>
      </w:r>
      <w:r>
        <w:rPr>
          <w:rFonts w:ascii="Verdana" w:hAnsi="Verdana"/>
          <w:b/>
          <w:color w:val="000000"/>
          <w:sz w:val="16"/>
          <w:szCs w:val="16"/>
          <w:lang w:val="cs-CZ"/>
        </w:rPr>
        <w:t>REQUIREMENTS TO SERVICES</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7167F" w:rsidRPr="00314DEF" w14:paraId="39F0AEEF" w14:textId="77777777" w:rsidTr="006A7732">
        <w:trPr>
          <w:trHeight w:val="284"/>
        </w:trPr>
        <w:tc>
          <w:tcPr>
            <w:tcW w:w="9356" w:type="dxa"/>
            <w:tcBorders>
              <w:top w:val="single" w:sz="4" w:space="0" w:color="auto"/>
              <w:left w:val="single" w:sz="4" w:space="0" w:color="auto"/>
              <w:right w:val="single" w:sz="4" w:space="0" w:color="auto"/>
            </w:tcBorders>
            <w:vAlign w:val="center"/>
          </w:tcPr>
          <w:p w14:paraId="6AAE4096" w14:textId="77777777" w:rsidR="0087167F" w:rsidRPr="00314DEF" w:rsidRDefault="006378FF" w:rsidP="006A7732">
            <w:pPr>
              <w:ind w:left="37" w:firstLine="0"/>
              <w:jc w:val="center"/>
              <w:rPr>
                <w:rFonts w:ascii="Verdana" w:hAnsi="Verdana"/>
                <w:b/>
                <w:color w:val="000000"/>
                <w:sz w:val="16"/>
                <w:szCs w:val="16"/>
                <w:lang w:val="en-US"/>
              </w:rPr>
            </w:pPr>
            <w:r w:rsidRPr="00314DEF">
              <w:rPr>
                <w:rFonts w:ascii="Verdana" w:hAnsi="Verdana"/>
                <w:b/>
                <w:color w:val="000000"/>
                <w:sz w:val="16"/>
                <w:szCs w:val="16"/>
                <w:lang w:val="en-US"/>
              </w:rPr>
              <w:t xml:space="preserve">3.1 </w:t>
            </w:r>
            <w:r w:rsidR="00E31314" w:rsidRPr="00314DEF">
              <w:rPr>
                <w:rFonts w:ascii="Verdana" w:hAnsi="Verdana"/>
                <w:b/>
                <w:color w:val="000000"/>
                <w:sz w:val="16"/>
                <w:szCs w:val="16"/>
                <w:lang w:val="en-US"/>
              </w:rPr>
              <w:t>General requirements</w:t>
            </w:r>
          </w:p>
        </w:tc>
      </w:tr>
      <w:tr w:rsidR="0087167F" w:rsidRPr="00D97B24" w14:paraId="7B15BDAC" w14:textId="77777777" w:rsidTr="006A7732">
        <w:trPr>
          <w:trHeight w:val="284"/>
        </w:trPr>
        <w:tc>
          <w:tcPr>
            <w:tcW w:w="9356" w:type="dxa"/>
            <w:tcBorders>
              <w:top w:val="single" w:sz="4" w:space="0" w:color="auto"/>
              <w:left w:val="single" w:sz="4" w:space="0" w:color="auto"/>
              <w:right w:val="single" w:sz="4" w:space="0" w:color="auto"/>
            </w:tcBorders>
            <w:vAlign w:val="center"/>
          </w:tcPr>
          <w:p w14:paraId="6EE4FEBB" w14:textId="7602970C" w:rsidR="00BE3A33" w:rsidRDefault="00BE3A33" w:rsidP="00BE3A33">
            <w:pPr>
              <w:ind w:left="604" w:hanging="604"/>
              <w:rPr>
                <w:rFonts w:ascii="Verdana" w:hAnsi="Verdana"/>
                <w:color w:val="000000"/>
                <w:sz w:val="16"/>
                <w:szCs w:val="16"/>
                <w:lang w:val="en-GB"/>
              </w:rPr>
            </w:pPr>
            <w:r>
              <w:rPr>
                <w:rFonts w:ascii="Verdana" w:hAnsi="Verdana"/>
                <w:color w:val="000000"/>
                <w:sz w:val="16"/>
                <w:szCs w:val="16"/>
                <w:lang w:val="en-GB"/>
              </w:rPr>
              <w:t>3.1.1.  Technical condition of building and premises shall conform to the state standards for technical condition of buildings and premises effective in Slovakia of the lease item regarding to the following criteria:</w:t>
            </w:r>
          </w:p>
          <w:p w14:paraId="5C699CB2" w14:textId="1F396412"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adjacent territory;</w:t>
            </w:r>
          </w:p>
          <w:p w14:paraId="77C0CBB2" w14:textId="10FD8BCE"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façade;</w:t>
            </w:r>
          </w:p>
          <w:p w14:paraId="69E908FE" w14:textId="3575F2CE"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roof structures and covering;</w:t>
            </w:r>
          </w:p>
          <w:p w14:paraId="08F0AA9F" w14:textId="54657926"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elements of indoor finishing and interior;</w:t>
            </w:r>
          </w:p>
          <w:p w14:paraId="53E57F38" w14:textId="0FD3CF24"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heating and hot water supply, sewerage systems;</w:t>
            </w:r>
          </w:p>
          <w:p w14:paraId="4BBE5944" w14:textId="33984A9F"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ventilations and air conditioning systems;</w:t>
            </w:r>
          </w:p>
          <w:p w14:paraId="747374EC" w14:textId="492EBBB3"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automatic fire alarm and fire extinguishing systems;</w:t>
            </w:r>
          </w:p>
          <w:p w14:paraId="20E39FEA" w14:textId="585E6103"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lift systems;</w:t>
            </w:r>
          </w:p>
          <w:p w14:paraId="37BC8C54" w14:textId="02BD0144" w:rsid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lastRenderedPageBreak/>
              <w:t>security and monitoring systems;</w:t>
            </w:r>
          </w:p>
          <w:p w14:paraId="27E633FE" w14:textId="5D237D49" w:rsidR="00BE3A33" w:rsidRPr="00BE3A33" w:rsidRDefault="00BE3A33" w:rsidP="00BE3A33">
            <w:pPr>
              <w:pStyle w:val="a8"/>
              <w:numPr>
                <w:ilvl w:val="0"/>
                <w:numId w:val="16"/>
              </w:numPr>
              <w:ind w:left="1171" w:hanging="425"/>
              <w:rPr>
                <w:rFonts w:ascii="Verdana" w:hAnsi="Verdana"/>
                <w:color w:val="000000"/>
                <w:sz w:val="16"/>
                <w:szCs w:val="16"/>
                <w:lang w:val="en-GB"/>
              </w:rPr>
            </w:pPr>
            <w:r>
              <w:rPr>
                <w:rFonts w:ascii="Verdana" w:hAnsi="Verdana"/>
                <w:color w:val="000000"/>
                <w:sz w:val="16"/>
                <w:szCs w:val="16"/>
                <w:lang w:val="en-GB"/>
              </w:rPr>
              <w:t>internal telecommunication networks.</w:t>
            </w:r>
          </w:p>
          <w:p w14:paraId="6173DBA4" w14:textId="47DDBAC6" w:rsidR="005E67C7" w:rsidRPr="00BE3A33" w:rsidRDefault="00BE3A33" w:rsidP="00BE3A33">
            <w:pPr>
              <w:ind w:left="604" w:hanging="604"/>
              <w:rPr>
                <w:rFonts w:ascii="Verdana" w:hAnsi="Verdana"/>
                <w:color w:val="000000"/>
                <w:sz w:val="16"/>
                <w:szCs w:val="16"/>
                <w:lang w:val="en-US"/>
              </w:rPr>
            </w:pPr>
            <w:r>
              <w:rPr>
                <w:rFonts w:ascii="Verdana" w:hAnsi="Verdana"/>
                <w:color w:val="000000"/>
                <w:sz w:val="16"/>
                <w:szCs w:val="16"/>
                <w:lang w:val="en-US"/>
              </w:rPr>
              <w:t>3.1.2. External walls of the premises shall be sound insulated (to avoid noise leakage of information) and shall prevent observation of the work areas of the office from common areas or offices of other companies.</w:t>
            </w:r>
          </w:p>
          <w:p w14:paraId="34BE1418" w14:textId="12B3E58D" w:rsidR="00ED447B" w:rsidRPr="00314DEF" w:rsidRDefault="00BE3A33" w:rsidP="00ED447B">
            <w:pPr>
              <w:ind w:left="0" w:firstLine="0"/>
              <w:rPr>
                <w:rFonts w:ascii="Verdana" w:hAnsi="Verdana"/>
                <w:color w:val="000000"/>
                <w:sz w:val="16"/>
                <w:szCs w:val="16"/>
                <w:lang w:val="en-US"/>
              </w:rPr>
            </w:pPr>
            <w:r>
              <w:rPr>
                <w:rFonts w:ascii="Verdana" w:hAnsi="Verdana"/>
                <w:color w:val="000000"/>
                <w:sz w:val="16"/>
                <w:szCs w:val="16"/>
                <w:lang w:val="en-US"/>
              </w:rPr>
              <w:t>3.1.</w:t>
            </w:r>
            <w:r w:rsidR="004C07D8">
              <w:rPr>
                <w:rFonts w:ascii="Verdana" w:hAnsi="Verdana"/>
                <w:color w:val="000000"/>
                <w:sz w:val="16"/>
                <w:szCs w:val="16"/>
                <w:lang w:val="en-US"/>
              </w:rPr>
              <w:t>3.</w:t>
            </w:r>
            <w:r>
              <w:rPr>
                <w:rFonts w:ascii="Verdana" w:hAnsi="Verdana"/>
                <w:color w:val="000000"/>
                <w:sz w:val="16"/>
                <w:szCs w:val="16"/>
                <w:lang w:val="en-US"/>
              </w:rPr>
              <w:t xml:space="preserve"> </w:t>
            </w:r>
            <w:r w:rsidR="00314DEF" w:rsidRPr="00314DEF">
              <w:rPr>
                <w:rFonts w:ascii="Verdana" w:hAnsi="Verdana"/>
                <w:color w:val="000000"/>
                <w:sz w:val="16"/>
                <w:szCs w:val="16"/>
                <w:lang w:val="en-US"/>
              </w:rPr>
              <w:t>In addition, the requirements specified in Sec. 2.2 hereof shall be taken into account.</w:t>
            </w:r>
          </w:p>
        </w:tc>
      </w:tr>
      <w:tr w:rsidR="0087167F" w:rsidRPr="00D97B24" w14:paraId="6D7AC1D6"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0C1A7157" w14:textId="77777777" w:rsidR="0087167F" w:rsidRPr="00314DEF" w:rsidRDefault="006378FF" w:rsidP="006A7732">
            <w:pPr>
              <w:spacing w:line="240" w:lineRule="auto"/>
              <w:ind w:left="0" w:firstLine="0"/>
              <w:jc w:val="center"/>
              <w:rPr>
                <w:rFonts w:ascii="Verdana" w:hAnsi="Verdana"/>
                <w:b/>
                <w:color w:val="000000"/>
                <w:sz w:val="16"/>
                <w:szCs w:val="16"/>
                <w:lang w:val="en-US"/>
              </w:rPr>
            </w:pPr>
            <w:r w:rsidRPr="00314DEF">
              <w:rPr>
                <w:rFonts w:ascii="Verdana" w:hAnsi="Verdana"/>
                <w:b/>
                <w:color w:val="000000"/>
                <w:sz w:val="16"/>
                <w:szCs w:val="16"/>
                <w:lang w:val="en-US"/>
              </w:rPr>
              <w:lastRenderedPageBreak/>
              <w:t xml:space="preserve">3.2 </w:t>
            </w:r>
            <w:r w:rsidR="00314DEF" w:rsidRPr="00314DEF">
              <w:rPr>
                <w:rFonts w:ascii="Verdana" w:hAnsi="Verdana"/>
                <w:b/>
                <w:color w:val="000000"/>
                <w:sz w:val="16"/>
                <w:szCs w:val="16"/>
                <w:lang w:val="en-US"/>
              </w:rPr>
              <w:t>Requirements</w:t>
            </w:r>
            <w:r w:rsidR="00E31314" w:rsidRPr="00314DEF">
              <w:rPr>
                <w:rFonts w:ascii="Verdana" w:hAnsi="Verdana"/>
                <w:b/>
                <w:color w:val="000000"/>
                <w:sz w:val="16"/>
                <w:szCs w:val="16"/>
                <w:lang w:val="en-US"/>
              </w:rPr>
              <w:t xml:space="preserve"> to quality of services</w:t>
            </w:r>
          </w:p>
        </w:tc>
      </w:tr>
      <w:tr w:rsidR="0087167F" w:rsidRPr="00D97B24" w14:paraId="372AB5D1"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196B2787" w14:textId="3B54BF3B" w:rsidR="00BA5F46" w:rsidRPr="00891A50" w:rsidRDefault="004C07D8" w:rsidP="004C07D8">
            <w:pPr>
              <w:ind w:left="604" w:hanging="604"/>
              <w:rPr>
                <w:rFonts w:ascii="Verdana" w:hAnsi="Verdana"/>
                <w:color w:val="000000"/>
                <w:sz w:val="16"/>
                <w:szCs w:val="16"/>
                <w:lang w:val="en-GB"/>
              </w:rPr>
            </w:pPr>
            <w:r>
              <w:rPr>
                <w:rFonts w:ascii="Verdana" w:hAnsi="Verdana"/>
                <w:color w:val="000000"/>
                <w:sz w:val="16"/>
                <w:szCs w:val="16"/>
                <w:lang w:val="en-GB"/>
              </w:rPr>
              <w:t xml:space="preserve">3.2.1.  </w:t>
            </w:r>
            <w:r w:rsidR="00314DEF" w:rsidRPr="00891A50">
              <w:rPr>
                <w:rFonts w:ascii="Verdana" w:hAnsi="Verdana"/>
                <w:color w:val="000000"/>
                <w:sz w:val="16"/>
                <w:szCs w:val="16"/>
                <w:lang w:val="en-GB"/>
              </w:rPr>
              <w:t>The Lessor shall pass the office space to Lessee under a Statement, signed by the parties. The Statement shall reflect details of technical and sanitary state of the leased premises.</w:t>
            </w:r>
            <w:r w:rsidR="00BA5F46" w:rsidRPr="00891A50">
              <w:rPr>
                <w:rFonts w:ascii="Verdana" w:hAnsi="Verdana"/>
                <w:color w:val="000000"/>
                <w:sz w:val="16"/>
                <w:szCs w:val="16"/>
                <w:lang w:val="en-GB"/>
              </w:rPr>
              <w:t xml:space="preserve"> </w:t>
            </w:r>
          </w:p>
          <w:p w14:paraId="3ED83864" w14:textId="3F1195F0" w:rsidR="00BA5F46" w:rsidRPr="00891A50" w:rsidRDefault="004C07D8" w:rsidP="004C07D8">
            <w:pPr>
              <w:ind w:left="604" w:hanging="604"/>
              <w:rPr>
                <w:rFonts w:ascii="Verdana" w:hAnsi="Verdana"/>
                <w:color w:val="000000"/>
                <w:sz w:val="16"/>
                <w:szCs w:val="16"/>
                <w:lang w:val="en-GB"/>
              </w:rPr>
            </w:pPr>
            <w:r>
              <w:rPr>
                <w:rFonts w:ascii="Verdana" w:hAnsi="Verdana"/>
                <w:color w:val="000000"/>
                <w:sz w:val="16"/>
                <w:szCs w:val="16"/>
                <w:lang w:val="en-GB"/>
              </w:rPr>
              <w:t xml:space="preserve">3.2.2.  </w:t>
            </w:r>
            <w:r w:rsidR="00314DEF" w:rsidRPr="00891A50">
              <w:rPr>
                <w:rFonts w:ascii="Verdana" w:hAnsi="Verdana"/>
                <w:color w:val="000000"/>
                <w:sz w:val="16"/>
                <w:szCs w:val="16"/>
                <w:lang w:val="en-GB"/>
              </w:rPr>
              <w:t xml:space="preserve">The Lessor </w:t>
            </w:r>
            <w:r w:rsidR="00891A50" w:rsidRPr="00891A50">
              <w:rPr>
                <w:rFonts w:ascii="Verdana" w:hAnsi="Verdana"/>
                <w:color w:val="000000"/>
                <w:sz w:val="16"/>
                <w:szCs w:val="16"/>
                <w:lang w:val="en-GB"/>
              </w:rPr>
              <w:t>shall</w:t>
            </w:r>
            <w:r w:rsidR="00314DEF" w:rsidRPr="00891A50">
              <w:rPr>
                <w:rFonts w:ascii="Verdana" w:hAnsi="Verdana"/>
                <w:color w:val="000000"/>
                <w:sz w:val="16"/>
                <w:szCs w:val="16"/>
                <w:lang w:val="en-GB"/>
              </w:rPr>
              <w:t xml:space="preserve"> transfer the office space in a state which is keeping the terms of this Terms of Reference and Contract and provide to the Lessee free access to the office at any time </w:t>
            </w:r>
            <w:r w:rsidR="00891A50" w:rsidRPr="00891A50">
              <w:rPr>
                <w:rFonts w:ascii="Verdana" w:hAnsi="Verdana"/>
                <w:color w:val="000000"/>
                <w:sz w:val="16"/>
                <w:szCs w:val="16"/>
                <w:lang w:val="en-GB"/>
              </w:rPr>
              <w:t>convenient</w:t>
            </w:r>
            <w:r w:rsidR="00314DEF" w:rsidRPr="00891A50">
              <w:rPr>
                <w:rFonts w:ascii="Verdana" w:hAnsi="Verdana"/>
                <w:color w:val="000000"/>
                <w:sz w:val="16"/>
                <w:szCs w:val="16"/>
                <w:lang w:val="en-GB"/>
              </w:rPr>
              <w:t xml:space="preserve"> for him.</w:t>
            </w:r>
          </w:p>
          <w:p w14:paraId="07F81FB6" w14:textId="1B202719" w:rsidR="00BA5F46" w:rsidRPr="00891A50" w:rsidRDefault="00891A50" w:rsidP="004C07D8">
            <w:pPr>
              <w:pStyle w:val="a8"/>
              <w:numPr>
                <w:ilvl w:val="2"/>
                <w:numId w:val="17"/>
              </w:numPr>
              <w:ind w:left="604" w:hanging="567"/>
              <w:rPr>
                <w:rFonts w:ascii="Verdana" w:hAnsi="Verdana"/>
                <w:color w:val="000000"/>
                <w:sz w:val="16"/>
                <w:szCs w:val="16"/>
                <w:lang w:val="en-GB"/>
              </w:rPr>
            </w:pPr>
            <w:r w:rsidRPr="00891A50">
              <w:rPr>
                <w:rFonts w:ascii="Verdana" w:hAnsi="Verdana"/>
                <w:color w:val="000000"/>
                <w:sz w:val="16"/>
                <w:szCs w:val="16"/>
                <w:lang w:val="en-GB"/>
              </w:rPr>
              <w:t xml:space="preserve">Upon signing the Statement, the Lessor shall transfer to the Lessee 1 (one) set of keys (cards) to the office, provide 24-hour security office. </w:t>
            </w:r>
          </w:p>
          <w:p w14:paraId="77C5B6BC" w14:textId="77777777" w:rsidR="00F21335" w:rsidRPr="00891A50" w:rsidRDefault="00891A50" w:rsidP="004C07D8">
            <w:pPr>
              <w:pStyle w:val="a8"/>
              <w:numPr>
                <w:ilvl w:val="2"/>
                <w:numId w:val="17"/>
              </w:numPr>
              <w:ind w:left="604" w:hanging="567"/>
              <w:rPr>
                <w:rFonts w:ascii="Verdana" w:hAnsi="Verdana"/>
                <w:color w:val="000000"/>
                <w:sz w:val="16"/>
                <w:szCs w:val="16"/>
                <w:lang w:val="en-GB"/>
              </w:rPr>
            </w:pPr>
            <w:r w:rsidRPr="00891A50">
              <w:rPr>
                <w:rFonts w:ascii="Verdana" w:hAnsi="Verdana"/>
                <w:color w:val="000000"/>
                <w:sz w:val="16"/>
                <w:szCs w:val="16"/>
                <w:lang w:val="en-GB"/>
              </w:rPr>
              <w:t xml:space="preserve">The Lessor shall provide to the Lessee ability to connect to the Internet. </w:t>
            </w:r>
          </w:p>
          <w:p w14:paraId="6022EEA9" w14:textId="56D73D8B" w:rsidR="00D27049" w:rsidRPr="004C07D8" w:rsidRDefault="00891A50" w:rsidP="004C07D8">
            <w:pPr>
              <w:pStyle w:val="a8"/>
              <w:numPr>
                <w:ilvl w:val="2"/>
                <w:numId w:val="17"/>
              </w:numPr>
              <w:ind w:left="604" w:hanging="567"/>
              <w:rPr>
                <w:rFonts w:ascii="Verdana" w:hAnsi="Verdana"/>
                <w:color w:val="000000"/>
                <w:sz w:val="16"/>
                <w:szCs w:val="16"/>
                <w:lang w:val="en-GB"/>
              </w:rPr>
            </w:pPr>
            <w:r w:rsidRPr="00891A50">
              <w:rPr>
                <w:rFonts w:ascii="Verdana" w:hAnsi="Verdana"/>
                <w:color w:val="000000"/>
                <w:sz w:val="16"/>
                <w:szCs w:val="16"/>
                <w:lang w:val="en-GB"/>
              </w:rPr>
              <w:t xml:space="preserve">Upon expiration of the Contract for lease of the office the Lessor shall provide to the Lessee the statement of transfer / acceptance of the office, signed by both parties. </w:t>
            </w:r>
          </w:p>
        </w:tc>
      </w:tr>
      <w:tr w:rsidR="0087167F" w:rsidRPr="00D97B24" w14:paraId="6ACC97DE"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7C8DE664" w14:textId="77777777" w:rsidR="0087167F" w:rsidRPr="00891A50" w:rsidRDefault="0087167F" w:rsidP="006378FF">
            <w:pPr>
              <w:ind w:left="37" w:hanging="37"/>
              <w:jc w:val="center"/>
              <w:rPr>
                <w:rFonts w:ascii="Verdana" w:hAnsi="Verdana"/>
                <w:b/>
                <w:color w:val="000000"/>
                <w:sz w:val="16"/>
                <w:szCs w:val="16"/>
                <w:lang w:val="en-GB"/>
              </w:rPr>
            </w:pPr>
            <w:r w:rsidRPr="00891A50">
              <w:rPr>
                <w:rFonts w:ascii="Verdana" w:hAnsi="Verdana"/>
                <w:b/>
                <w:color w:val="000000"/>
                <w:sz w:val="16"/>
                <w:szCs w:val="16"/>
                <w:lang w:val="en-GB"/>
              </w:rPr>
              <w:t xml:space="preserve">3.3 </w:t>
            </w:r>
            <w:r w:rsidR="00E31314" w:rsidRPr="00891A50">
              <w:rPr>
                <w:rFonts w:ascii="Verdana" w:hAnsi="Verdana"/>
                <w:b/>
                <w:color w:val="000000"/>
                <w:sz w:val="16"/>
                <w:szCs w:val="16"/>
                <w:lang w:val="en-GB"/>
              </w:rPr>
              <w:t>Requirements to guarantee of services</w:t>
            </w:r>
          </w:p>
        </w:tc>
      </w:tr>
      <w:tr w:rsidR="0087167F" w:rsidRPr="00D97B24" w14:paraId="63243A23"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45EAFE22" w14:textId="16036ED3" w:rsidR="00F230EA" w:rsidRPr="00B145CA" w:rsidRDefault="00F230EA" w:rsidP="00F230EA">
            <w:pPr>
              <w:ind w:left="604" w:hanging="604"/>
              <w:rPr>
                <w:rFonts w:ascii="Verdana" w:hAnsi="Verdana"/>
                <w:color w:val="000000"/>
                <w:sz w:val="16"/>
                <w:szCs w:val="16"/>
                <w:lang w:val="en-GB"/>
              </w:rPr>
            </w:pPr>
            <w:r>
              <w:rPr>
                <w:rFonts w:ascii="Verdana" w:hAnsi="Verdana"/>
                <w:color w:val="000000"/>
                <w:sz w:val="16"/>
                <w:szCs w:val="16"/>
                <w:lang w:val="en-GB"/>
              </w:rPr>
              <w:t xml:space="preserve">3.3.1.  </w:t>
            </w:r>
            <w:r w:rsidR="00B145CA" w:rsidRPr="00B145CA">
              <w:rPr>
                <w:rFonts w:ascii="Verdana" w:hAnsi="Verdana"/>
                <w:color w:val="000000"/>
                <w:sz w:val="16"/>
                <w:szCs w:val="16"/>
                <w:lang w:val="en-GB"/>
              </w:rPr>
              <w:t xml:space="preserve">Office space must maintain due characteristics of use throughout the entire rental period. </w:t>
            </w:r>
          </w:p>
        </w:tc>
      </w:tr>
      <w:tr w:rsidR="0087167F" w:rsidRPr="00B145CA" w14:paraId="7F769980"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7FD73E1B" w14:textId="77777777" w:rsidR="0087167F" w:rsidRPr="00B145CA" w:rsidRDefault="0087167F" w:rsidP="006378FF">
            <w:pPr>
              <w:ind w:left="0" w:firstLine="0"/>
              <w:jc w:val="center"/>
              <w:rPr>
                <w:rFonts w:ascii="Verdana" w:hAnsi="Verdana"/>
                <w:b/>
                <w:color w:val="000000"/>
                <w:sz w:val="16"/>
                <w:szCs w:val="16"/>
                <w:lang w:val="en-GB"/>
              </w:rPr>
            </w:pPr>
            <w:r w:rsidRPr="00B145CA">
              <w:rPr>
                <w:rFonts w:ascii="Verdana" w:hAnsi="Verdana"/>
                <w:b/>
                <w:color w:val="000000"/>
                <w:sz w:val="16"/>
                <w:szCs w:val="16"/>
                <w:lang w:val="en-GB"/>
              </w:rPr>
              <w:t xml:space="preserve">3.4 </w:t>
            </w:r>
            <w:r w:rsidR="00E31314" w:rsidRPr="00B145CA">
              <w:rPr>
                <w:rFonts w:ascii="Verdana" w:hAnsi="Verdana"/>
                <w:b/>
                <w:color w:val="000000"/>
                <w:sz w:val="16"/>
                <w:szCs w:val="16"/>
                <w:lang w:val="en-GB"/>
              </w:rPr>
              <w:t>Requirements to confidentiality</w:t>
            </w:r>
          </w:p>
        </w:tc>
      </w:tr>
      <w:tr w:rsidR="0087167F" w:rsidRPr="00D97B24" w14:paraId="067AA53F"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03EBC1E8" w14:textId="77777777" w:rsidR="0087167F" w:rsidRPr="00B145CA" w:rsidRDefault="00B145CA" w:rsidP="004A3D57">
            <w:pPr>
              <w:ind w:left="0" w:firstLine="0"/>
              <w:rPr>
                <w:rFonts w:ascii="Verdana" w:hAnsi="Verdana"/>
                <w:color w:val="000000"/>
                <w:sz w:val="16"/>
                <w:szCs w:val="16"/>
                <w:lang w:val="en-GB"/>
              </w:rPr>
            </w:pPr>
            <w:r w:rsidRPr="00B145CA">
              <w:rPr>
                <w:rFonts w:ascii="Verdana" w:hAnsi="Verdana"/>
                <w:color w:val="000000"/>
                <w:sz w:val="16"/>
                <w:szCs w:val="16"/>
                <w:lang w:val="en-GB"/>
              </w:rPr>
              <w:t xml:space="preserve">Maintaining confidentiality of information relating to payments under the Contract. </w:t>
            </w:r>
          </w:p>
        </w:tc>
      </w:tr>
      <w:tr w:rsidR="0087167F" w:rsidRPr="00D97B24" w14:paraId="77279323"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2A220BB3" w14:textId="77777777" w:rsidR="0087167F" w:rsidRPr="00B145CA" w:rsidRDefault="0087167F" w:rsidP="006378FF">
            <w:pPr>
              <w:ind w:left="37" w:hanging="37"/>
              <w:jc w:val="center"/>
              <w:rPr>
                <w:rFonts w:ascii="Verdana" w:hAnsi="Verdana"/>
                <w:b/>
                <w:color w:val="000000"/>
                <w:sz w:val="16"/>
                <w:szCs w:val="16"/>
                <w:lang w:val="en-GB"/>
              </w:rPr>
            </w:pPr>
            <w:r w:rsidRPr="00B145CA">
              <w:rPr>
                <w:rFonts w:ascii="Verdana" w:hAnsi="Verdana"/>
                <w:b/>
                <w:color w:val="000000"/>
                <w:sz w:val="16"/>
                <w:szCs w:val="16"/>
                <w:lang w:val="en-GB"/>
              </w:rPr>
              <w:t xml:space="preserve">3.5 </w:t>
            </w:r>
            <w:r w:rsidR="00E31314" w:rsidRPr="00B145CA">
              <w:rPr>
                <w:rFonts w:ascii="Verdana" w:hAnsi="Verdana"/>
                <w:b/>
                <w:color w:val="000000"/>
                <w:sz w:val="16"/>
                <w:szCs w:val="16"/>
                <w:lang w:val="en-GB"/>
              </w:rPr>
              <w:t>Requirements to training of the Lessee´s personnel</w:t>
            </w:r>
          </w:p>
        </w:tc>
      </w:tr>
      <w:tr w:rsidR="006378FF" w:rsidRPr="00B145CA" w14:paraId="17BAE443"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44449FFF" w14:textId="77777777" w:rsidR="006378FF" w:rsidRPr="00B145CA" w:rsidRDefault="00B145CA" w:rsidP="00D50A2E">
            <w:pPr>
              <w:ind w:left="0" w:firstLine="0"/>
              <w:rPr>
                <w:rFonts w:ascii="Verdana" w:hAnsi="Verdana"/>
                <w:color w:val="000000"/>
                <w:sz w:val="16"/>
                <w:szCs w:val="16"/>
                <w:lang w:val="en-GB"/>
              </w:rPr>
            </w:pPr>
            <w:r w:rsidRPr="00B145CA">
              <w:rPr>
                <w:rFonts w:ascii="Verdana" w:hAnsi="Verdana"/>
                <w:color w:val="000000"/>
                <w:sz w:val="16"/>
                <w:szCs w:val="16"/>
                <w:lang w:val="en-GB"/>
              </w:rPr>
              <w:t>Not identified</w:t>
            </w:r>
            <w:r w:rsidR="00B97325" w:rsidRPr="00B145CA">
              <w:rPr>
                <w:rFonts w:ascii="Verdana" w:hAnsi="Verdana"/>
                <w:color w:val="000000"/>
                <w:sz w:val="16"/>
                <w:szCs w:val="16"/>
                <w:lang w:val="en-GB"/>
              </w:rPr>
              <w:t>.</w:t>
            </w:r>
          </w:p>
        </w:tc>
      </w:tr>
      <w:tr w:rsidR="006378FF" w:rsidRPr="00D97B24" w14:paraId="0D48512D"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77D3A405" w14:textId="77777777" w:rsidR="006378FF" w:rsidRPr="00B145CA" w:rsidRDefault="006378FF" w:rsidP="006378FF">
            <w:pPr>
              <w:ind w:left="0" w:firstLine="0"/>
              <w:jc w:val="center"/>
              <w:rPr>
                <w:rFonts w:ascii="Verdana" w:hAnsi="Verdana"/>
                <w:b/>
                <w:color w:val="000000"/>
                <w:sz w:val="16"/>
                <w:szCs w:val="16"/>
                <w:lang w:val="en-GB"/>
              </w:rPr>
            </w:pPr>
            <w:r w:rsidRPr="00B145CA">
              <w:rPr>
                <w:rFonts w:ascii="Verdana" w:hAnsi="Verdana"/>
                <w:b/>
                <w:color w:val="000000"/>
                <w:sz w:val="16"/>
                <w:szCs w:val="16"/>
                <w:lang w:val="en-GB"/>
              </w:rPr>
              <w:t xml:space="preserve">3.6 </w:t>
            </w:r>
            <w:r w:rsidR="00E31314" w:rsidRPr="00B145CA">
              <w:rPr>
                <w:rFonts w:ascii="Verdana" w:hAnsi="Verdana"/>
                <w:b/>
                <w:color w:val="000000"/>
                <w:sz w:val="16"/>
                <w:szCs w:val="16"/>
                <w:lang w:val="en-GB"/>
              </w:rPr>
              <w:t>Requirements to content of technical offer of bidders</w:t>
            </w:r>
          </w:p>
        </w:tc>
      </w:tr>
      <w:tr w:rsidR="006378FF" w:rsidRPr="00D97B24" w14:paraId="6EDE528E"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2A5EDA7B" w14:textId="77777777" w:rsidR="006378FF" w:rsidRPr="00B628B5" w:rsidRDefault="00B145CA" w:rsidP="00B145CA">
            <w:pPr>
              <w:ind w:left="37" w:hanging="37"/>
              <w:rPr>
                <w:rFonts w:ascii="Verdana" w:hAnsi="Verdana"/>
                <w:color w:val="000000"/>
                <w:sz w:val="16"/>
                <w:szCs w:val="16"/>
                <w:lang w:val="en-GB"/>
              </w:rPr>
            </w:pPr>
            <w:r w:rsidRPr="00B628B5">
              <w:rPr>
                <w:rFonts w:ascii="Verdana" w:hAnsi="Verdana"/>
                <w:color w:val="000000"/>
                <w:sz w:val="16"/>
                <w:szCs w:val="16"/>
                <w:lang w:val="en-GB"/>
              </w:rPr>
              <w:t>Copies of documents for activities related to performance o</w:t>
            </w:r>
            <w:r w:rsidR="00B628B5">
              <w:rPr>
                <w:rFonts w:ascii="Verdana" w:hAnsi="Verdana"/>
                <w:color w:val="000000"/>
                <w:sz w:val="16"/>
                <w:szCs w:val="16"/>
                <w:lang w:val="en-GB"/>
              </w:rPr>
              <w:t>f</w:t>
            </w:r>
            <w:r w:rsidRPr="00B628B5">
              <w:rPr>
                <w:rFonts w:ascii="Verdana" w:hAnsi="Verdana"/>
                <w:color w:val="000000"/>
                <w:sz w:val="16"/>
                <w:szCs w:val="16"/>
                <w:lang w:val="en-GB"/>
              </w:rPr>
              <w:t xml:space="preserve"> the Contract:</w:t>
            </w:r>
          </w:p>
          <w:p w14:paraId="13F05DD4" w14:textId="77777777" w:rsidR="00B97325" w:rsidRPr="00B628B5" w:rsidRDefault="00B145CA" w:rsidP="00B97325">
            <w:pPr>
              <w:pStyle w:val="a8"/>
              <w:numPr>
                <w:ilvl w:val="0"/>
                <w:numId w:val="14"/>
              </w:numPr>
              <w:rPr>
                <w:rFonts w:ascii="Verdana" w:hAnsi="Verdana"/>
                <w:color w:val="000000"/>
                <w:sz w:val="16"/>
                <w:szCs w:val="16"/>
                <w:lang w:val="en-GB"/>
              </w:rPr>
            </w:pPr>
            <w:r w:rsidRPr="00B628B5">
              <w:rPr>
                <w:rFonts w:ascii="Verdana" w:hAnsi="Verdana"/>
                <w:color w:val="000000"/>
                <w:sz w:val="16"/>
                <w:szCs w:val="16"/>
                <w:lang w:val="en-GB"/>
              </w:rPr>
              <w:t>a copy of the document confirming the right of ownership (certificate of ownership</w:t>
            </w:r>
            <w:r w:rsidR="007E78BA">
              <w:rPr>
                <w:rFonts w:ascii="Verdana" w:hAnsi="Verdana"/>
                <w:color w:val="000000"/>
                <w:sz w:val="16"/>
                <w:szCs w:val="16"/>
                <w:lang w:val="en-GB"/>
              </w:rPr>
              <w:t>s´</w:t>
            </w:r>
            <w:r w:rsidRPr="00B628B5">
              <w:rPr>
                <w:rFonts w:ascii="Verdana" w:hAnsi="Verdana"/>
                <w:color w:val="000000"/>
                <w:sz w:val="16"/>
                <w:szCs w:val="16"/>
                <w:lang w:val="en-GB"/>
              </w:rPr>
              <w:t xml:space="preserve"> register of real property</w:t>
            </w:r>
            <w:r w:rsidR="00B628B5">
              <w:rPr>
                <w:rFonts w:ascii="Verdana" w:hAnsi="Verdana"/>
                <w:color w:val="000000"/>
                <w:sz w:val="16"/>
                <w:szCs w:val="16"/>
                <w:lang w:val="en-GB"/>
              </w:rPr>
              <w:t xml:space="preserve"> </w:t>
            </w:r>
            <w:r w:rsidRPr="00B628B5">
              <w:rPr>
                <w:rFonts w:ascii="Verdana" w:hAnsi="Verdana"/>
                <w:color w:val="000000"/>
                <w:sz w:val="16"/>
                <w:szCs w:val="16"/>
                <w:lang w:val="en-GB"/>
              </w:rPr>
              <w:t>to be ren</w:t>
            </w:r>
            <w:r w:rsidR="00B628B5">
              <w:rPr>
                <w:rFonts w:ascii="Verdana" w:hAnsi="Verdana"/>
                <w:color w:val="000000"/>
                <w:sz w:val="16"/>
                <w:szCs w:val="16"/>
                <w:lang w:val="en-GB"/>
              </w:rPr>
              <w:t>d</w:t>
            </w:r>
            <w:r w:rsidRPr="00B628B5">
              <w:rPr>
                <w:rFonts w:ascii="Verdana" w:hAnsi="Verdana"/>
                <w:color w:val="000000"/>
                <w:sz w:val="16"/>
                <w:szCs w:val="16"/>
                <w:lang w:val="en-GB"/>
              </w:rPr>
              <w:t>ered), or</w:t>
            </w:r>
          </w:p>
          <w:p w14:paraId="074C49E3" w14:textId="77777777" w:rsidR="002A7CAF" w:rsidRPr="00B628B5" w:rsidRDefault="00B145CA" w:rsidP="00B145CA">
            <w:pPr>
              <w:pStyle w:val="a8"/>
              <w:numPr>
                <w:ilvl w:val="0"/>
                <w:numId w:val="14"/>
              </w:numPr>
              <w:rPr>
                <w:rFonts w:ascii="Verdana" w:hAnsi="Verdana"/>
                <w:color w:val="000000"/>
                <w:sz w:val="16"/>
                <w:szCs w:val="16"/>
                <w:lang w:val="en-GB"/>
              </w:rPr>
            </w:pPr>
            <w:r w:rsidRPr="00B628B5">
              <w:rPr>
                <w:rFonts w:ascii="Verdana" w:hAnsi="Verdana"/>
                <w:color w:val="000000"/>
                <w:sz w:val="16"/>
                <w:szCs w:val="16"/>
                <w:lang w:val="en-GB"/>
              </w:rPr>
              <w:t>a copy of docume</w:t>
            </w:r>
            <w:r w:rsidR="00B628B5">
              <w:rPr>
                <w:rFonts w:ascii="Verdana" w:hAnsi="Verdana"/>
                <w:color w:val="000000"/>
                <w:sz w:val="16"/>
                <w:szCs w:val="16"/>
                <w:lang w:val="en-GB"/>
              </w:rPr>
              <w:t>nt</w:t>
            </w:r>
            <w:r w:rsidRPr="00B628B5">
              <w:rPr>
                <w:rFonts w:ascii="Verdana" w:hAnsi="Verdana"/>
                <w:color w:val="000000"/>
                <w:sz w:val="16"/>
                <w:szCs w:val="16"/>
                <w:lang w:val="en-GB"/>
              </w:rPr>
              <w:t xml:space="preserve"> confirming entitling to lease of the property (in the case of a real estate agent), or</w:t>
            </w:r>
          </w:p>
          <w:p w14:paraId="14BB41F7" w14:textId="77777777" w:rsidR="002A7CAF" w:rsidRPr="00B628B5" w:rsidRDefault="00B145CA" w:rsidP="00B97325">
            <w:pPr>
              <w:pStyle w:val="a8"/>
              <w:numPr>
                <w:ilvl w:val="0"/>
                <w:numId w:val="14"/>
              </w:numPr>
              <w:rPr>
                <w:rFonts w:ascii="Verdana" w:hAnsi="Verdana"/>
                <w:color w:val="000000"/>
                <w:sz w:val="16"/>
                <w:szCs w:val="16"/>
                <w:lang w:val="en-GB"/>
              </w:rPr>
            </w:pPr>
            <w:r w:rsidRPr="00B628B5">
              <w:rPr>
                <w:rFonts w:ascii="Verdana" w:hAnsi="Verdana"/>
                <w:color w:val="000000"/>
                <w:sz w:val="16"/>
                <w:szCs w:val="16"/>
                <w:lang w:val="en-GB"/>
              </w:rPr>
              <w:t xml:space="preserve">other document confirming </w:t>
            </w:r>
            <w:r w:rsidR="00B628B5" w:rsidRPr="00B628B5">
              <w:rPr>
                <w:rFonts w:ascii="Verdana" w:hAnsi="Verdana"/>
                <w:color w:val="000000"/>
                <w:sz w:val="16"/>
                <w:szCs w:val="16"/>
                <w:lang w:val="en-GB"/>
              </w:rPr>
              <w:t>entitling to conclude the Contract.</w:t>
            </w:r>
          </w:p>
        </w:tc>
      </w:tr>
      <w:tr w:rsidR="006378FF" w:rsidRPr="00B628B5" w14:paraId="690DB1E4"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621209C5" w14:textId="77777777" w:rsidR="006378FF" w:rsidRPr="00B628B5" w:rsidRDefault="006378FF" w:rsidP="007622DF">
            <w:pPr>
              <w:ind w:left="37" w:hanging="37"/>
              <w:jc w:val="center"/>
              <w:rPr>
                <w:rFonts w:ascii="Verdana" w:hAnsi="Verdana"/>
                <w:b/>
                <w:color w:val="000000"/>
                <w:sz w:val="16"/>
                <w:szCs w:val="16"/>
                <w:lang w:val="en-GB"/>
              </w:rPr>
            </w:pPr>
            <w:r w:rsidRPr="00B628B5">
              <w:rPr>
                <w:rFonts w:ascii="Verdana" w:hAnsi="Verdana"/>
                <w:b/>
                <w:color w:val="000000"/>
                <w:sz w:val="16"/>
                <w:szCs w:val="16"/>
                <w:lang w:val="en-GB"/>
              </w:rPr>
              <w:t xml:space="preserve">3.7 </w:t>
            </w:r>
            <w:r w:rsidR="00E31314" w:rsidRPr="00B628B5">
              <w:rPr>
                <w:rFonts w:ascii="Verdana" w:hAnsi="Verdana"/>
                <w:b/>
                <w:color w:val="000000"/>
                <w:sz w:val="16"/>
                <w:szCs w:val="16"/>
                <w:lang w:val="en-GB"/>
              </w:rPr>
              <w:t>Special requirements</w:t>
            </w:r>
          </w:p>
        </w:tc>
      </w:tr>
      <w:tr w:rsidR="006378FF" w:rsidRPr="00D97B24" w14:paraId="0BB4CE07"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4D6E642D" w14:textId="77777777" w:rsidR="00B628B5" w:rsidRPr="00B628B5" w:rsidRDefault="00B628B5" w:rsidP="00B628B5">
            <w:pPr>
              <w:widowControl w:val="0"/>
              <w:tabs>
                <w:tab w:val="left" w:pos="709"/>
              </w:tabs>
              <w:suppressAutoHyphens/>
              <w:spacing w:line="240" w:lineRule="auto"/>
              <w:ind w:left="0" w:firstLine="0"/>
              <w:jc w:val="both"/>
              <w:rPr>
                <w:rFonts w:ascii="Verdana" w:eastAsia="Times New Roman" w:hAnsi="Verdana" w:cs="Times New Roman"/>
                <w:color w:val="000000"/>
                <w:sz w:val="16"/>
                <w:szCs w:val="16"/>
                <w:lang w:val="en-US" w:eastAsia="ru-RU"/>
              </w:rPr>
            </w:pPr>
            <w:r w:rsidRPr="00B628B5">
              <w:rPr>
                <w:rFonts w:ascii="Verdana" w:eastAsia="Times New Roman" w:hAnsi="Verdana" w:cs="Times New Roman"/>
                <w:color w:val="000000"/>
                <w:sz w:val="16"/>
                <w:szCs w:val="16"/>
                <w:lang w:val="en-US" w:eastAsia="ru-RU"/>
              </w:rPr>
              <w:t>The Lessee has the right to cancel the Contract unilaterally out of court in the following cases:</w:t>
            </w:r>
          </w:p>
          <w:p w14:paraId="1F05DEDA" w14:textId="77777777" w:rsidR="00B628B5" w:rsidRPr="00B628B5" w:rsidRDefault="00B628B5" w:rsidP="00B628B5">
            <w:pPr>
              <w:widowControl w:val="0"/>
              <w:tabs>
                <w:tab w:val="left" w:pos="709"/>
              </w:tabs>
              <w:suppressAutoHyphens/>
              <w:spacing w:line="240" w:lineRule="auto"/>
              <w:ind w:left="746" w:hanging="425"/>
              <w:jc w:val="both"/>
              <w:rPr>
                <w:rFonts w:ascii="Verdana" w:eastAsia="Times New Roman" w:hAnsi="Verdana" w:cs="Times New Roman"/>
                <w:color w:val="000000"/>
                <w:sz w:val="16"/>
                <w:szCs w:val="16"/>
                <w:lang w:val="en-US" w:eastAsia="ru-RU"/>
              </w:rPr>
            </w:pPr>
            <w:r w:rsidRPr="00B628B5">
              <w:rPr>
                <w:rFonts w:ascii="Verdana" w:eastAsia="Times New Roman" w:hAnsi="Verdana" w:cs="Times New Roman"/>
                <w:color w:val="000000"/>
                <w:sz w:val="16"/>
                <w:szCs w:val="16"/>
                <w:lang w:val="en-US" w:eastAsia="ru-RU"/>
              </w:rPr>
              <w:t xml:space="preserve">- </w:t>
            </w:r>
            <w:r>
              <w:rPr>
                <w:rFonts w:ascii="Verdana" w:eastAsia="Times New Roman" w:hAnsi="Verdana" w:cs="Times New Roman"/>
                <w:color w:val="000000"/>
                <w:sz w:val="16"/>
                <w:szCs w:val="16"/>
                <w:lang w:val="en-US" w:eastAsia="ru-RU"/>
              </w:rPr>
              <w:t xml:space="preserve">      </w:t>
            </w:r>
            <w:r w:rsidRPr="00B628B5">
              <w:rPr>
                <w:rFonts w:ascii="Verdana" w:eastAsia="Times New Roman" w:hAnsi="Verdana" w:cs="Times New Roman"/>
                <w:color w:val="000000"/>
                <w:sz w:val="16"/>
                <w:szCs w:val="16"/>
                <w:lang w:val="en-US" w:eastAsia="ru-RU"/>
              </w:rPr>
              <w:t xml:space="preserve">The Lessor does not provide the Property for use of the Lessee within three days from the date </w:t>
            </w:r>
            <w:r>
              <w:rPr>
                <w:rFonts w:ascii="Verdana" w:eastAsia="Times New Roman" w:hAnsi="Verdana" w:cs="Times New Roman"/>
                <w:color w:val="000000"/>
                <w:sz w:val="16"/>
                <w:szCs w:val="16"/>
                <w:lang w:val="en-US" w:eastAsia="ru-RU"/>
              </w:rPr>
              <w:t xml:space="preserve">specified in the </w:t>
            </w:r>
            <w:r w:rsidRPr="00B628B5">
              <w:rPr>
                <w:rFonts w:ascii="Verdana" w:eastAsia="Times New Roman" w:hAnsi="Verdana" w:cs="Times New Roman"/>
                <w:color w:val="000000"/>
                <w:sz w:val="16"/>
                <w:szCs w:val="16"/>
                <w:lang w:val="en-US" w:eastAsia="ru-RU"/>
              </w:rPr>
              <w:t>Contract (Statement of transfer/acceptance) or creates obstacles to use of property in accordance with its intended purpose;</w:t>
            </w:r>
          </w:p>
          <w:p w14:paraId="3F431621" w14:textId="77777777" w:rsidR="00732946" w:rsidRPr="00B628B5" w:rsidRDefault="00B628B5" w:rsidP="00B628B5">
            <w:pPr>
              <w:ind w:left="746" w:hanging="425"/>
              <w:jc w:val="both"/>
              <w:rPr>
                <w:rFonts w:ascii="Verdana" w:hAnsi="Verdana"/>
                <w:color w:val="000000"/>
                <w:sz w:val="16"/>
                <w:szCs w:val="16"/>
                <w:lang w:val="cs-CZ"/>
              </w:rPr>
            </w:pPr>
            <w:r w:rsidRPr="00B628B5">
              <w:rPr>
                <w:rFonts w:ascii="Verdana" w:eastAsia="Times New Roman" w:hAnsi="Verdana" w:cs="Times New Roman"/>
                <w:color w:val="000000"/>
                <w:sz w:val="16"/>
                <w:szCs w:val="16"/>
                <w:lang w:val="en-US" w:eastAsia="ru-RU"/>
              </w:rPr>
              <w:t xml:space="preserve">- </w:t>
            </w:r>
            <w:r>
              <w:rPr>
                <w:rFonts w:ascii="Verdana" w:eastAsia="Times New Roman" w:hAnsi="Verdana" w:cs="Times New Roman"/>
                <w:color w:val="000000"/>
                <w:sz w:val="16"/>
                <w:szCs w:val="16"/>
                <w:lang w:val="en-US" w:eastAsia="ru-RU"/>
              </w:rPr>
              <w:t xml:space="preserve">     t</w:t>
            </w:r>
            <w:r w:rsidRPr="00B628B5">
              <w:rPr>
                <w:rFonts w:ascii="Verdana" w:eastAsia="Times New Roman" w:hAnsi="Verdana" w:cs="Times New Roman"/>
                <w:color w:val="000000"/>
                <w:sz w:val="16"/>
                <w:szCs w:val="16"/>
                <w:lang w:val="en-US" w:eastAsia="ru-RU"/>
              </w:rPr>
              <w:t xml:space="preserve">he property transferred to the Lessee has defects preventing from its use which has not been specified by the Lessor during the conclusion of the Contract and were not known in advance to the Lessee and should not have been detected by the Lessee at the time of visual inspection of the </w:t>
            </w:r>
            <w:r>
              <w:rPr>
                <w:rFonts w:ascii="Verdana" w:eastAsia="Times New Roman" w:hAnsi="Verdana" w:cs="Times New Roman"/>
                <w:color w:val="000000"/>
                <w:sz w:val="16"/>
                <w:szCs w:val="16"/>
                <w:lang w:val="en-US" w:eastAsia="ru-RU"/>
              </w:rPr>
              <w:t>p</w:t>
            </w:r>
            <w:r w:rsidRPr="00B628B5">
              <w:rPr>
                <w:rFonts w:ascii="Verdana" w:eastAsia="Times New Roman" w:hAnsi="Verdana" w:cs="Times New Roman"/>
                <w:color w:val="000000"/>
                <w:sz w:val="16"/>
                <w:szCs w:val="16"/>
                <w:lang w:val="en-US" w:eastAsia="ru-RU"/>
              </w:rPr>
              <w:t>roperty and signing the statement of acceptance/transfer</w:t>
            </w:r>
            <w:r>
              <w:rPr>
                <w:rFonts w:ascii="Verdana" w:eastAsia="Times New Roman" w:hAnsi="Verdana" w:cs="Times New Roman"/>
                <w:color w:val="000000"/>
                <w:sz w:val="16"/>
                <w:szCs w:val="16"/>
                <w:lang w:val="en-US" w:eastAsia="ru-RU"/>
              </w:rPr>
              <w:t>.</w:t>
            </w:r>
          </w:p>
        </w:tc>
      </w:tr>
    </w:tbl>
    <w:p w14:paraId="32509472" w14:textId="77777777" w:rsidR="006D2488" w:rsidRDefault="006D2488" w:rsidP="0087167F">
      <w:pPr>
        <w:spacing w:before="120" w:after="60" w:line="240" w:lineRule="auto"/>
        <w:ind w:left="0" w:right="-2" w:firstLine="0"/>
        <w:jc w:val="center"/>
        <w:rPr>
          <w:rFonts w:ascii="Verdana" w:hAnsi="Verdana"/>
          <w:b/>
          <w:color w:val="000000"/>
          <w:sz w:val="16"/>
          <w:szCs w:val="16"/>
          <w:lang w:val="cs-CZ"/>
        </w:rPr>
      </w:pPr>
    </w:p>
    <w:p w14:paraId="585BB234" w14:textId="6C982109" w:rsidR="0087167F" w:rsidRPr="00732946" w:rsidRDefault="0032473F" w:rsidP="0087167F">
      <w:pPr>
        <w:spacing w:before="120" w:after="60" w:line="240" w:lineRule="auto"/>
        <w:ind w:left="0" w:right="-2" w:firstLine="0"/>
        <w:jc w:val="center"/>
        <w:rPr>
          <w:rFonts w:ascii="Verdana" w:hAnsi="Verdana"/>
          <w:b/>
          <w:color w:val="000000"/>
          <w:sz w:val="16"/>
          <w:szCs w:val="16"/>
          <w:lang w:val="cs-CZ"/>
        </w:rPr>
      </w:pPr>
      <w:r>
        <w:rPr>
          <w:rFonts w:ascii="Verdana" w:hAnsi="Verdana"/>
          <w:b/>
          <w:color w:val="000000"/>
          <w:sz w:val="16"/>
          <w:szCs w:val="16"/>
          <w:lang w:val="cs-CZ"/>
        </w:rPr>
        <w:t>SECTION</w:t>
      </w:r>
      <w:r w:rsidR="00B82961" w:rsidRPr="0032473F">
        <w:rPr>
          <w:rFonts w:ascii="Verdana" w:hAnsi="Verdana"/>
          <w:b/>
          <w:color w:val="000000"/>
          <w:sz w:val="16"/>
          <w:szCs w:val="16"/>
          <w:lang w:val="en-GB"/>
        </w:rPr>
        <w:t xml:space="preserve"> 4. </w:t>
      </w:r>
      <w:r w:rsidR="00E31314">
        <w:rPr>
          <w:rFonts w:ascii="Verdana" w:hAnsi="Verdana"/>
          <w:b/>
          <w:color w:val="000000"/>
          <w:sz w:val="16"/>
          <w:szCs w:val="16"/>
          <w:lang w:val="cs-CZ"/>
        </w:rPr>
        <w:t>RESULT OF SERVICES RENDERED</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87167F" w:rsidRPr="00D97B24" w14:paraId="63D07D70"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50D05818" w14:textId="77777777" w:rsidR="0087167F" w:rsidRPr="00D20DC9" w:rsidRDefault="0087167F" w:rsidP="007622DF">
            <w:pPr>
              <w:ind w:left="0" w:firstLine="0"/>
              <w:jc w:val="center"/>
              <w:rPr>
                <w:rFonts w:ascii="Verdana" w:hAnsi="Verdana"/>
                <w:b/>
                <w:color w:val="000000"/>
                <w:sz w:val="16"/>
                <w:szCs w:val="16"/>
                <w:lang w:val="en-GB"/>
              </w:rPr>
            </w:pPr>
            <w:r w:rsidRPr="00D20DC9">
              <w:rPr>
                <w:rFonts w:ascii="Verdana" w:hAnsi="Verdana"/>
                <w:b/>
                <w:color w:val="000000"/>
                <w:sz w:val="16"/>
                <w:szCs w:val="16"/>
                <w:lang w:val="en-GB"/>
              </w:rPr>
              <w:t xml:space="preserve">4.1 </w:t>
            </w:r>
            <w:r w:rsidR="00E31314" w:rsidRPr="00D20DC9">
              <w:rPr>
                <w:rFonts w:ascii="Verdana" w:hAnsi="Verdana"/>
                <w:b/>
                <w:color w:val="000000"/>
                <w:sz w:val="16"/>
                <w:szCs w:val="16"/>
                <w:lang w:val="en-GB"/>
              </w:rPr>
              <w:t>Description of final result of services rendered</w:t>
            </w:r>
          </w:p>
        </w:tc>
      </w:tr>
      <w:tr w:rsidR="0087167F" w:rsidRPr="00D97B24" w14:paraId="6C250699" w14:textId="77777777" w:rsidTr="006A7732">
        <w:trPr>
          <w:trHeight w:val="284"/>
        </w:trPr>
        <w:tc>
          <w:tcPr>
            <w:tcW w:w="9356" w:type="dxa"/>
            <w:tcBorders>
              <w:top w:val="single" w:sz="4" w:space="0" w:color="auto"/>
              <w:left w:val="single" w:sz="4" w:space="0" w:color="auto"/>
              <w:bottom w:val="single" w:sz="4" w:space="0" w:color="auto"/>
              <w:right w:val="single" w:sz="4" w:space="0" w:color="auto"/>
            </w:tcBorders>
            <w:vAlign w:val="center"/>
          </w:tcPr>
          <w:p w14:paraId="50692108" w14:textId="77777777" w:rsidR="004A3D57" w:rsidRPr="00D20DC9" w:rsidRDefault="00D20DC9" w:rsidP="00DA1A23">
            <w:pPr>
              <w:ind w:left="0" w:firstLine="0"/>
              <w:rPr>
                <w:rFonts w:ascii="Verdana" w:hAnsi="Verdana"/>
                <w:color w:val="000000"/>
                <w:sz w:val="16"/>
                <w:szCs w:val="16"/>
                <w:lang w:val="en-GB"/>
              </w:rPr>
            </w:pPr>
            <w:r w:rsidRPr="00D20DC9">
              <w:rPr>
                <w:rFonts w:ascii="Verdana" w:hAnsi="Verdana"/>
                <w:color w:val="000000"/>
                <w:sz w:val="16"/>
                <w:szCs w:val="16"/>
                <w:lang w:val="en-GB"/>
              </w:rPr>
              <w:t xml:space="preserve">Providing temporary lease of non-residential facility for an office according to the requirements of Sec. 2.2 of the present Terms of Reference for the period of </w:t>
            </w:r>
            <w:r w:rsidRPr="00BB167F">
              <w:rPr>
                <w:rFonts w:ascii="Verdana" w:hAnsi="Verdana"/>
                <w:color w:val="000000"/>
                <w:sz w:val="16"/>
                <w:szCs w:val="16"/>
                <w:lang w:val="en-GB"/>
              </w:rPr>
              <w:t>36</w:t>
            </w:r>
            <w:r w:rsidRPr="00D20DC9">
              <w:rPr>
                <w:rFonts w:ascii="Verdana" w:hAnsi="Verdana"/>
                <w:color w:val="000000"/>
                <w:sz w:val="16"/>
                <w:szCs w:val="16"/>
                <w:lang w:val="en-GB"/>
              </w:rPr>
              <w:t xml:space="preserve"> months.</w:t>
            </w:r>
          </w:p>
        </w:tc>
      </w:tr>
    </w:tbl>
    <w:p w14:paraId="637AFB7D" w14:textId="77777777" w:rsidR="00260D0D" w:rsidRDefault="00260D0D" w:rsidP="00260D0D">
      <w:pPr>
        <w:ind w:left="0" w:firstLine="0"/>
        <w:rPr>
          <w:rFonts w:ascii="Verdana" w:hAnsi="Verdana"/>
          <w:color w:val="000000"/>
          <w:sz w:val="20"/>
          <w:szCs w:val="16"/>
          <w:lang w:val="cs-CZ"/>
        </w:rPr>
      </w:pPr>
    </w:p>
    <w:p w14:paraId="000ED76F" w14:textId="77777777" w:rsidR="006F651A" w:rsidRDefault="006F651A" w:rsidP="00260D0D">
      <w:pPr>
        <w:ind w:left="0" w:firstLine="0"/>
        <w:rPr>
          <w:rFonts w:ascii="Verdana" w:hAnsi="Verdana"/>
          <w:color w:val="000000"/>
          <w:sz w:val="20"/>
          <w:szCs w:val="16"/>
          <w:lang w:val="cs-CZ"/>
        </w:rPr>
      </w:pPr>
    </w:p>
    <w:p w14:paraId="546B7BD0" w14:textId="77777777" w:rsidR="006F651A" w:rsidRDefault="006F651A" w:rsidP="00260D0D">
      <w:pPr>
        <w:ind w:left="0" w:firstLine="0"/>
        <w:rPr>
          <w:rFonts w:ascii="Verdana" w:hAnsi="Verdana"/>
          <w:color w:val="000000"/>
          <w:sz w:val="20"/>
          <w:szCs w:val="16"/>
          <w:lang w:val="cs-CZ"/>
        </w:rPr>
      </w:pPr>
    </w:p>
    <w:sectPr w:rsidR="006F651A" w:rsidSect="00042D29">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8753C3" w14:textId="77777777" w:rsidR="00572407" w:rsidRDefault="00572407" w:rsidP="00B82961">
      <w:pPr>
        <w:spacing w:line="240" w:lineRule="auto"/>
      </w:pPr>
      <w:r>
        <w:separator/>
      </w:r>
    </w:p>
  </w:endnote>
  <w:endnote w:type="continuationSeparator" w:id="0">
    <w:p w14:paraId="7160A85D" w14:textId="77777777" w:rsidR="00572407" w:rsidRDefault="00572407" w:rsidP="00B8296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Metron Text Pro">
    <w:panose1 w:val="00000000000000000000"/>
    <w:charset w:val="00"/>
    <w:family w:val="modern"/>
    <w:notTrueType/>
    <w:pitch w:val="variable"/>
    <w:sig w:usb0="00000007" w:usb1="00000000" w:usb2="00000000" w:usb3="00000000" w:csb0="00000093"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786"/>
      <w:gridCol w:w="4784"/>
    </w:tblGrid>
    <w:tr w:rsidR="00B97325" w:rsidRPr="001310E2" w14:paraId="1099385C" w14:textId="77777777" w:rsidTr="006A7732">
      <w:trPr>
        <w:trHeight w:val="300"/>
      </w:trPr>
      <w:tc>
        <w:tcPr>
          <w:tcW w:w="4786" w:type="dxa"/>
          <w:tcMar>
            <w:top w:w="28" w:type="dxa"/>
            <w:bottom w:w="28" w:type="dxa"/>
          </w:tcMar>
          <w:vAlign w:val="center"/>
          <w:hideMark/>
        </w:tcPr>
        <w:p w14:paraId="73D0139B" w14:textId="77777777" w:rsidR="00B97325" w:rsidRPr="001310E2" w:rsidRDefault="00B97325" w:rsidP="00B82961">
          <w:pPr>
            <w:tabs>
              <w:tab w:val="left" w:pos="851"/>
            </w:tabs>
            <w:ind w:left="426" w:hanging="426"/>
            <w:rPr>
              <w:rFonts w:ascii="Times New Roman" w:hAnsi="Times New Roman" w:cs="Times New Roman"/>
              <w:color w:val="2E74B5" w:themeColor="accent1" w:themeShade="BF"/>
              <w:sz w:val="20"/>
              <w:szCs w:val="20"/>
              <w:lang w:val="en-US"/>
            </w:rPr>
          </w:pPr>
          <w:r>
            <w:rPr>
              <w:rFonts w:ascii="Verdana" w:hAnsi="Verdana" w:cs="Arial"/>
              <w:color w:val="2E74B5" w:themeColor="accent1" w:themeShade="BF"/>
              <w:sz w:val="16"/>
              <w:szCs w:val="16"/>
              <w:lang w:val="cs-CZ"/>
            </w:rPr>
            <w:t>Rosatom Central Europe s.r.o.</w:t>
          </w:r>
          <w:r>
            <w:rPr>
              <w:rFonts w:ascii="Verdana" w:hAnsi="Verdana" w:cs="Arial"/>
              <w:color w:val="2E74B5" w:themeColor="accent1" w:themeShade="BF"/>
              <w:sz w:val="16"/>
              <w:szCs w:val="16"/>
              <w:lang w:val="en-US"/>
            </w:rPr>
            <w:t>, 2018</w:t>
          </w:r>
        </w:p>
      </w:tc>
      <w:tc>
        <w:tcPr>
          <w:tcW w:w="4784" w:type="dxa"/>
          <w:tcMar>
            <w:top w:w="28" w:type="dxa"/>
            <w:bottom w:w="28" w:type="dxa"/>
          </w:tcMar>
          <w:vAlign w:val="center"/>
        </w:tcPr>
        <w:p w14:paraId="108D1CDE" w14:textId="0846088A" w:rsidR="00B97325" w:rsidRPr="001310E2" w:rsidRDefault="00B97325" w:rsidP="00B82961">
          <w:pPr>
            <w:pStyle w:val="a5"/>
            <w:tabs>
              <w:tab w:val="left" w:pos="5582"/>
            </w:tabs>
            <w:ind w:left="-86" w:right="-2" w:firstLine="86"/>
            <w:jc w:val="right"/>
            <w:rPr>
              <w:rFonts w:ascii="Verdana" w:hAnsi="Verdana" w:cs="Arial"/>
              <w:color w:val="2E74B5" w:themeColor="accent1" w:themeShade="BF"/>
              <w:sz w:val="16"/>
              <w:szCs w:val="16"/>
            </w:rPr>
          </w:pPr>
          <w:r w:rsidRPr="001310E2">
            <w:rPr>
              <w:rFonts w:ascii="Verdana" w:hAnsi="Verdana" w:cs="Arial"/>
              <w:bCs/>
              <w:color w:val="2E74B5" w:themeColor="accent1" w:themeShade="BF"/>
              <w:sz w:val="16"/>
              <w:szCs w:val="16"/>
            </w:rPr>
            <w:fldChar w:fldCharType="begin"/>
          </w:r>
          <w:r w:rsidRPr="001310E2">
            <w:rPr>
              <w:rFonts w:ascii="Verdana" w:hAnsi="Verdana" w:cs="Arial"/>
              <w:bCs/>
              <w:color w:val="2E74B5" w:themeColor="accent1" w:themeShade="BF"/>
              <w:sz w:val="16"/>
              <w:szCs w:val="16"/>
            </w:rPr>
            <w:instrText>PAGE</w:instrText>
          </w:r>
          <w:r w:rsidRPr="001310E2">
            <w:rPr>
              <w:rFonts w:ascii="Verdana" w:hAnsi="Verdana" w:cs="Arial"/>
              <w:bCs/>
              <w:color w:val="2E74B5" w:themeColor="accent1" w:themeShade="BF"/>
              <w:sz w:val="16"/>
              <w:szCs w:val="16"/>
            </w:rPr>
            <w:fldChar w:fldCharType="separate"/>
          </w:r>
          <w:r w:rsidR="00D97B24">
            <w:rPr>
              <w:rFonts w:ascii="Verdana" w:hAnsi="Verdana" w:cs="Arial"/>
              <w:bCs/>
              <w:noProof/>
              <w:color w:val="2E74B5" w:themeColor="accent1" w:themeShade="BF"/>
              <w:sz w:val="16"/>
              <w:szCs w:val="16"/>
            </w:rPr>
            <w:t>3</w:t>
          </w:r>
          <w:r w:rsidRPr="001310E2">
            <w:rPr>
              <w:rFonts w:ascii="Verdana" w:hAnsi="Verdana" w:cs="Arial"/>
              <w:bCs/>
              <w:color w:val="2E74B5" w:themeColor="accent1" w:themeShade="BF"/>
              <w:sz w:val="16"/>
              <w:szCs w:val="16"/>
            </w:rPr>
            <w:fldChar w:fldCharType="end"/>
          </w:r>
          <w:r w:rsidRPr="001310E2">
            <w:rPr>
              <w:rFonts w:ascii="Verdana" w:hAnsi="Verdana" w:cs="Arial"/>
              <w:color w:val="2E74B5" w:themeColor="accent1" w:themeShade="BF"/>
              <w:sz w:val="16"/>
              <w:szCs w:val="16"/>
            </w:rPr>
            <w:t xml:space="preserve"> / </w:t>
          </w:r>
          <w:r w:rsidRPr="001310E2">
            <w:rPr>
              <w:rFonts w:ascii="Verdana" w:hAnsi="Verdana" w:cs="Arial"/>
              <w:bCs/>
              <w:color w:val="2E74B5" w:themeColor="accent1" w:themeShade="BF"/>
              <w:sz w:val="16"/>
              <w:szCs w:val="16"/>
            </w:rPr>
            <w:fldChar w:fldCharType="begin"/>
          </w:r>
          <w:r w:rsidRPr="001310E2">
            <w:rPr>
              <w:rFonts w:ascii="Verdana" w:hAnsi="Verdana" w:cs="Arial"/>
              <w:bCs/>
              <w:color w:val="2E74B5" w:themeColor="accent1" w:themeShade="BF"/>
              <w:sz w:val="16"/>
              <w:szCs w:val="16"/>
            </w:rPr>
            <w:instrText>NUMPAGES</w:instrText>
          </w:r>
          <w:r w:rsidRPr="001310E2">
            <w:rPr>
              <w:rFonts w:ascii="Verdana" w:hAnsi="Verdana" w:cs="Arial"/>
              <w:bCs/>
              <w:color w:val="2E74B5" w:themeColor="accent1" w:themeShade="BF"/>
              <w:sz w:val="16"/>
              <w:szCs w:val="16"/>
            </w:rPr>
            <w:fldChar w:fldCharType="separate"/>
          </w:r>
          <w:r w:rsidR="00D97B24">
            <w:rPr>
              <w:rFonts w:ascii="Verdana" w:hAnsi="Verdana" w:cs="Arial"/>
              <w:bCs/>
              <w:noProof/>
              <w:color w:val="2E74B5" w:themeColor="accent1" w:themeShade="BF"/>
              <w:sz w:val="16"/>
              <w:szCs w:val="16"/>
            </w:rPr>
            <w:t>4</w:t>
          </w:r>
          <w:r w:rsidRPr="001310E2">
            <w:rPr>
              <w:rFonts w:ascii="Verdana" w:hAnsi="Verdana" w:cs="Arial"/>
              <w:bCs/>
              <w:color w:val="2E74B5" w:themeColor="accent1" w:themeShade="BF"/>
              <w:sz w:val="16"/>
              <w:szCs w:val="16"/>
            </w:rPr>
            <w:fldChar w:fldCharType="end"/>
          </w:r>
        </w:p>
      </w:tc>
    </w:tr>
  </w:tbl>
  <w:p w14:paraId="6113CE61" w14:textId="77777777" w:rsidR="00B97325" w:rsidRDefault="00B97325" w:rsidP="00B82961">
    <w:pPr>
      <w:pStyle w:val="a5"/>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330123" w14:textId="77777777" w:rsidR="00572407" w:rsidRDefault="00572407" w:rsidP="00B82961">
      <w:pPr>
        <w:spacing w:line="240" w:lineRule="auto"/>
      </w:pPr>
      <w:r>
        <w:separator/>
      </w:r>
    </w:p>
  </w:footnote>
  <w:footnote w:type="continuationSeparator" w:id="0">
    <w:p w14:paraId="49A00827" w14:textId="77777777" w:rsidR="00572407" w:rsidRDefault="00572407" w:rsidP="00B8296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7CAC"/>
    <w:multiLevelType w:val="hybridMultilevel"/>
    <w:tmpl w:val="611E59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CAF56DE"/>
    <w:multiLevelType w:val="multilevel"/>
    <w:tmpl w:val="8FD67B9A"/>
    <w:lvl w:ilvl="0">
      <w:start w:val="3"/>
      <w:numFmt w:val="decimal"/>
      <w:lvlText w:val="%1"/>
      <w:lvlJc w:val="left"/>
      <w:pPr>
        <w:ind w:left="435" w:hanging="435"/>
      </w:pPr>
      <w:rPr>
        <w:rFonts w:hint="default"/>
      </w:rPr>
    </w:lvl>
    <w:lvl w:ilvl="1">
      <w:start w:val="2"/>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BAB23CE"/>
    <w:multiLevelType w:val="hybridMultilevel"/>
    <w:tmpl w:val="5C1050FA"/>
    <w:lvl w:ilvl="0" w:tplc="652826C6">
      <w:start w:val="2"/>
      <w:numFmt w:val="bullet"/>
      <w:lvlText w:val="-"/>
      <w:lvlJc w:val="left"/>
      <w:pPr>
        <w:ind w:left="1117" w:hanging="360"/>
      </w:pPr>
      <w:rPr>
        <w:rFonts w:ascii="Verdana" w:eastAsiaTheme="minorHAnsi" w:hAnsi="Verdana" w:cstheme="minorBidi"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3" w15:restartNumberingAfterBreak="0">
    <w:nsid w:val="1F426147"/>
    <w:multiLevelType w:val="hybridMultilevel"/>
    <w:tmpl w:val="52AC1B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93132C"/>
    <w:multiLevelType w:val="hybridMultilevel"/>
    <w:tmpl w:val="6A8C0670"/>
    <w:lvl w:ilvl="0" w:tplc="652826C6">
      <w:start w:val="2"/>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781589"/>
    <w:multiLevelType w:val="hybridMultilevel"/>
    <w:tmpl w:val="11983C5A"/>
    <w:lvl w:ilvl="0" w:tplc="652826C6">
      <w:start w:val="2"/>
      <w:numFmt w:val="bullet"/>
      <w:lvlText w:val="-"/>
      <w:lvlJc w:val="left"/>
      <w:pPr>
        <w:ind w:left="1117" w:hanging="360"/>
      </w:pPr>
      <w:rPr>
        <w:rFonts w:ascii="Verdana" w:eastAsiaTheme="minorHAnsi" w:hAnsi="Verdana" w:cstheme="minorBidi"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6" w15:restartNumberingAfterBreak="0">
    <w:nsid w:val="34A42EF1"/>
    <w:multiLevelType w:val="hybridMultilevel"/>
    <w:tmpl w:val="E4F415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95410D"/>
    <w:multiLevelType w:val="hybridMultilevel"/>
    <w:tmpl w:val="A5321DE2"/>
    <w:lvl w:ilvl="0" w:tplc="8EF24724">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F920C68"/>
    <w:multiLevelType w:val="hybridMultilevel"/>
    <w:tmpl w:val="311A3A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B292CDE"/>
    <w:multiLevelType w:val="hybridMultilevel"/>
    <w:tmpl w:val="ECAAE94E"/>
    <w:lvl w:ilvl="0" w:tplc="04050001">
      <w:start w:val="1"/>
      <w:numFmt w:val="bullet"/>
      <w:lvlText w:val=""/>
      <w:lvlJc w:val="left"/>
      <w:pPr>
        <w:ind w:left="757" w:hanging="360"/>
      </w:pPr>
      <w:rPr>
        <w:rFonts w:ascii="Symbol" w:hAnsi="Symbol" w:hint="default"/>
      </w:rPr>
    </w:lvl>
    <w:lvl w:ilvl="1" w:tplc="04050003" w:tentative="1">
      <w:start w:val="1"/>
      <w:numFmt w:val="bullet"/>
      <w:lvlText w:val="o"/>
      <w:lvlJc w:val="left"/>
      <w:pPr>
        <w:ind w:left="1477" w:hanging="360"/>
      </w:pPr>
      <w:rPr>
        <w:rFonts w:ascii="Courier New" w:hAnsi="Courier New" w:cs="Courier New" w:hint="default"/>
      </w:rPr>
    </w:lvl>
    <w:lvl w:ilvl="2" w:tplc="04050005" w:tentative="1">
      <w:start w:val="1"/>
      <w:numFmt w:val="bullet"/>
      <w:lvlText w:val=""/>
      <w:lvlJc w:val="left"/>
      <w:pPr>
        <w:ind w:left="2197" w:hanging="360"/>
      </w:pPr>
      <w:rPr>
        <w:rFonts w:ascii="Wingdings" w:hAnsi="Wingdings" w:hint="default"/>
      </w:rPr>
    </w:lvl>
    <w:lvl w:ilvl="3" w:tplc="04050001" w:tentative="1">
      <w:start w:val="1"/>
      <w:numFmt w:val="bullet"/>
      <w:lvlText w:val=""/>
      <w:lvlJc w:val="left"/>
      <w:pPr>
        <w:ind w:left="2917" w:hanging="360"/>
      </w:pPr>
      <w:rPr>
        <w:rFonts w:ascii="Symbol" w:hAnsi="Symbol" w:hint="default"/>
      </w:rPr>
    </w:lvl>
    <w:lvl w:ilvl="4" w:tplc="04050003" w:tentative="1">
      <w:start w:val="1"/>
      <w:numFmt w:val="bullet"/>
      <w:lvlText w:val="o"/>
      <w:lvlJc w:val="left"/>
      <w:pPr>
        <w:ind w:left="3637" w:hanging="360"/>
      </w:pPr>
      <w:rPr>
        <w:rFonts w:ascii="Courier New" w:hAnsi="Courier New" w:cs="Courier New" w:hint="default"/>
      </w:rPr>
    </w:lvl>
    <w:lvl w:ilvl="5" w:tplc="04050005" w:tentative="1">
      <w:start w:val="1"/>
      <w:numFmt w:val="bullet"/>
      <w:lvlText w:val=""/>
      <w:lvlJc w:val="left"/>
      <w:pPr>
        <w:ind w:left="4357" w:hanging="360"/>
      </w:pPr>
      <w:rPr>
        <w:rFonts w:ascii="Wingdings" w:hAnsi="Wingdings" w:hint="default"/>
      </w:rPr>
    </w:lvl>
    <w:lvl w:ilvl="6" w:tplc="04050001" w:tentative="1">
      <w:start w:val="1"/>
      <w:numFmt w:val="bullet"/>
      <w:lvlText w:val=""/>
      <w:lvlJc w:val="left"/>
      <w:pPr>
        <w:ind w:left="5077" w:hanging="360"/>
      </w:pPr>
      <w:rPr>
        <w:rFonts w:ascii="Symbol" w:hAnsi="Symbol" w:hint="default"/>
      </w:rPr>
    </w:lvl>
    <w:lvl w:ilvl="7" w:tplc="04050003" w:tentative="1">
      <w:start w:val="1"/>
      <w:numFmt w:val="bullet"/>
      <w:lvlText w:val="o"/>
      <w:lvlJc w:val="left"/>
      <w:pPr>
        <w:ind w:left="5797" w:hanging="360"/>
      </w:pPr>
      <w:rPr>
        <w:rFonts w:ascii="Courier New" w:hAnsi="Courier New" w:cs="Courier New" w:hint="default"/>
      </w:rPr>
    </w:lvl>
    <w:lvl w:ilvl="8" w:tplc="04050005" w:tentative="1">
      <w:start w:val="1"/>
      <w:numFmt w:val="bullet"/>
      <w:lvlText w:val=""/>
      <w:lvlJc w:val="left"/>
      <w:pPr>
        <w:ind w:left="6517" w:hanging="360"/>
      </w:pPr>
      <w:rPr>
        <w:rFonts w:ascii="Wingdings" w:hAnsi="Wingdings" w:hint="default"/>
      </w:rPr>
    </w:lvl>
  </w:abstractNum>
  <w:abstractNum w:abstractNumId="10" w15:restartNumberingAfterBreak="0">
    <w:nsid w:val="569A28FD"/>
    <w:multiLevelType w:val="hybridMultilevel"/>
    <w:tmpl w:val="9C90DD9E"/>
    <w:lvl w:ilvl="0" w:tplc="F8ACAAD8">
      <w:start w:val="3"/>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3DD6CD1"/>
    <w:multiLevelType w:val="hybridMultilevel"/>
    <w:tmpl w:val="8C6ECD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7A567AA"/>
    <w:multiLevelType w:val="hybridMultilevel"/>
    <w:tmpl w:val="47145A44"/>
    <w:lvl w:ilvl="0" w:tplc="652826C6">
      <w:start w:val="2"/>
      <w:numFmt w:val="bullet"/>
      <w:lvlText w:val="-"/>
      <w:lvlJc w:val="left"/>
      <w:pPr>
        <w:ind w:left="1324" w:hanging="360"/>
      </w:pPr>
      <w:rPr>
        <w:rFonts w:ascii="Verdana" w:eastAsiaTheme="minorHAnsi" w:hAnsi="Verdana" w:cstheme="minorBidi" w:hint="default"/>
      </w:rPr>
    </w:lvl>
    <w:lvl w:ilvl="1" w:tplc="04050003" w:tentative="1">
      <w:start w:val="1"/>
      <w:numFmt w:val="bullet"/>
      <w:lvlText w:val="o"/>
      <w:lvlJc w:val="left"/>
      <w:pPr>
        <w:ind w:left="2044" w:hanging="360"/>
      </w:pPr>
      <w:rPr>
        <w:rFonts w:ascii="Courier New" w:hAnsi="Courier New" w:cs="Courier New" w:hint="default"/>
      </w:rPr>
    </w:lvl>
    <w:lvl w:ilvl="2" w:tplc="04050005" w:tentative="1">
      <w:start w:val="1"/>
      <w:numFmt w:val="bullet"/>
      <w:lvlText w:val=""/>
      <w:lvlJc w:val="left"/>
      <w:pPr>
        <w:ind w:left="2764" w:hanging="360"/>
      </w:pPr>
      <w:rPr>
        <w:rFonts w:ascii="Wingdings" w:hAnsi="Wingdings" w:hint="default"/>
      </w:rPr>
    </w:lvl>
    <w:lvl w:ilvl="3" w:tplc="04050001" w:tentative="1">
      <w:start w:val="1"/>
      <w:numFmt w:val="bullet"/>
      <w:lvlText w:val=""/>
      <w:lvlJc w:val="left"/>
      <w:pPr>
        <w:ind w:left="3484" w:hanging="360"/>
      </w:pPr>
      <w:rPr>
        <w:rFonts w:ascii="Symbol" w:hAnsi="Symbol" w:hint="default"/>
      </w:rPr>
    </w:lvl>
    <w:lvl w:ilvl="4" w:tplc="04050003" w:tentative="1">
      <w:start w:val="1"/>
      <w:numFmt w:val="bullet"/>
      <w:lvlText w:val="o"/>
      <w:lvlJc w:val="left"/>
      <w:pPr>
        <w:ind w:left="4204" w:hanging="360"/>
      </w:pPr>
      <w:rPr>
        <w:rFonts w:ascii="Courier New" w:hAnsi="Courier New" w:cs="Courier New" w:hint="default"/>
      </w:rPr>
    </w:lvl>
    <w:lvl w:ilvl="5" w:tplc="04050005" w:tentative="1">
      <w:start w:val="1"/>
      <w:numFmt w:val="bullet"/>
      <w:lvlText w:val=""/>
      <w:lvlJc w:val="left"/>
      <w:pPr>
        <w:ind w:left="4924" w:hanging="360"/>
      </w:pPr>
      <w:rPr>
        <w:rFonts w:ascii="Wingdings" w:hAnsi="Wingdings" w:hint="default"/>
      </w:rPr>
    </w:lvl>
    <w:lvl w:ilvl="6" w:tplc="04050001" w:tentative="1">
      <w:start w:val="1"/>
      <w:numFmt w:val="bullet"/>
      <w:lvlText w:val=""/>
      <w:lvlJc w:val="left"/>
      <w:pPr>
        <w:ind w:left="5644" w:hanging="360"/>
      </w:pPr>
      <w:rPr>
        <w:rFonts w:ascii="Symbol" w:hAnsi="Symbol" w:hint="default"/>
      </w:rPr>
    </w:lvl>
    <w:lvl w:ilvl="7" w:tplc="04050003" w:tentative="1">
      <w:start w:val="1"/>
      <w:numFmt w:val="bullet"/>
      <w:lvlText w:val="o"/>
      <w:lvlJc w:val="left"/>
      <w:pPr>
        <w:ind w:left="6364" w:hanging="360"/>
      </w:pPr>
      <w:rPr>
        <w:rFonts w:ascii="Courier New" w:hAnsi="Courier New" w:cs="Courier New" w:hint="default"/>
      </w:rPr>
    </w:lvl>
    <w:lvl w:ilvl="8" w:tplc="04050005" w:tentative="1">
      <w:start w:val="1"/>
      <w:numFmt w:val="bullet"/>
      <w:lvlText w:val=""/>
      <w:lvlJc w:val="left"/>
      <w:pPr>
        <w:ind w:left="7084" w:hanging="360"/>
      </w:pPr>
      <w:rPr>
        <w:rFonts w:ascii="Wingdings" w:hAnsi="Wingdings" w:hint="default"/>
      </w:rPr>
    </w:lvl>
  </w:abstractNum>
  <w:abstractNum w:abstractNumId="13" w15:restartNumberingAfterBreak="0">
    <w:nsid w:val="6D372BDF"/>
    <w:multiLevelType w:val="hybridMultilevel"/>
    <w:tmpl w:val="534877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05A0AAC"/>
    <w:multiLevelType w:val="hybridMultilevel"/>
    <w:tmpl w:val="4288B1F6"/>
    <w:lvl w:ilvl="0" w:tplc="652826C6">
      <w:start w:val="2"/>
      <w:numFmt w:val="bullet"/>
      <w:lvlText w:val="-"/>
      <w:lvlJc w:val="left"/>
      <w:pPr>
        <w:ind w:left="720" w:hanging="360"/>
      </w:pPr>
      <w:rPr>
        <w:rFonts w:ascii="Verdana" w:eastAsiaTheme="minorHAnsi" w:hAnsi="Verdana"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9E35195"/>
    <w:multiLevelType w:val="hybridMultilevel"/>
    <w:tmpl w:val="825C7120"/>
    <w:lvl w:ilvl="0" w:tplc="CA887E44">
      <w:start w:val="1"/>
      <w:numFmt w:val="bullet"/>
      <w:lvlText w:val="-"/>
      <w:lvlJc w:val="left"/>
      <w:pPr>
        <w:ind w:left="1080" w:hanging="360"/>
      </w:pPr>
      <w:rPr>
        <w:rFonts w:ascii="Verdana" w:eastAsiaTheme="minorHAnsi" w:hAnsi="Verdana"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7ED334BB"/>
    <w:multiLevelType w:val="multilevel"/>
    <w:tmpl w:val="3058F1F2"/>
    <w:lvl w:ilvl="0">
      <w:start w:val="3"/>
      <w:numFmt w:val="decimal"/>
      <w:lvlText w:val="%1."/>
      <w:lvlJc w:val="left"/>
      <w:pPr>
        <w:ind w:left="495" w:hanging="495"/>
      </w:pPr>
      <w:rPr>
        <w:rFonts w:hint="default"/>
      </w:rPr>
    </w:lvl>
    <w:lvl w:ilvl="1">
      <w:start w:val="2"/>
      <w:numFmt w:val="decimal"/>
      <w:lvlText w:val="%1.%2."/>
      <w:lvlJc w:val="left"/>
      <w:pPr>
        <w:ind w:left="1022" w:hanging="720"/>
      </w:pPr>
      <w:rPr>
        <w:rFonts w:hint="default"/>
      </w:rPr>
    </w:lvl>
    <w:lvl w:ilvl="2">
      <w:start w:val="3"/>
      <w:numFmt w:val="decimal"/>
      <w:lvlText w:val="%1.%2.%3."/>
      <w:lvlJc w:val="left"/>
      <w:pPr>
        <w:ind w:left="1324" w:hanging="720"/>
      </w:pPr>
      <w:rPr>
        <w:rFonts w:hint="default"/>
      </w:rPr>
    </w:lvl>
    <w:lvl w:ilvl="3">
      <w:start w:val="1"/>
      <w:numFmt w:val="decimal"/>
      <w:lvlText w:val="%1.%2.%3.%4."/>
      <w:lvlJc w:val="left"/>
      <w:pPr>
        <w:ind w:left="1986" w:hanging="1080"/>
      </w:pPr>
      <w:rPr>
        <w:rFonts w:hint="default"/>
      </w:rPr>
    </w:lvl>
    <w:lvl w:ilvl="4">
      <w:start w:val="1"/>
      <w:numFmt w:val="decimal"/>
      <w:lvlText w:val="%1.%2.%3.%4.%5."/>
      <w:lvlJc w:val="left"/>
      <w:pPr>
        <w:ind w:left="2288" w:hanging="1080"/>
      </w:pPr>
      <w:rPr>
        <w:rFonts w:hint="default"/>
      </w:rPr>
    </w:lvl>
    <w:lvl w:ilvl="5">
      <w:start w:val="1"/>
      <w:numFmt w:val="decimal"/>
      <w:lvlText w:val="%1.%2.%3.%4.%5.%6."/>
      <w:lvlJc w:val="left"/>
      <w:pPr>
        <w:ind w:left="2950" w:hanging="1440"/>
      </w:pPr>
      <w:rPr>
        <w:rFonts w:hint="default"/>
      </w:rPr>
    </w:lvl>
    <w:lvl w:ilvl="6">
      <w:start w:val="1"/>
      <w:numFmt w:val="decimal"/>
      <w:lvlText w:val="%1.%2.%3.%4.%5.%6.%7."/>
      <w:lvlJc w:val="left"/>
      <w:pPr>
        <w:ind w:left="3252" w:hanging="1440"/>
      </w:pPr>
      <w:rPr>
        <w:rFonts w:hint="default"/>
      </w:rPr>
    </w:lvl>
    <w:lvl w:ilvl="7">
      <w:start w:val="1"/>
      <w:numFmt w:val="decimal"/>
      <w:lvlText w:val="%1.%2.%3.%4.%5.%6.%7.%8."/>
      <w:lvlJc w:val="left"/>
      <w:pPr>
        <w:ind w:left="3914" w:hanging="1800"/>
      </w:pPr>
      <w:rPr>
        <w:rFonts w:hint="default"/>
      </w:rPr>
    </w:lvl>
    <w:lvl w:ilvl="8">
      <w:start w:val="1"/>
      <w:numFmt w:val="decimal"/>
      <w:lvlText w:val="%1.%2.%3.%4.%5.%6.%7.%8.%9."/>
      <w:lvlJc w:val="left"/>
      <w:pPr>
        <w:ind w:left="4216" w:hanging="1800"/>
      </w:pPr>
      <w:rPr>
        <w:rFonts w:hint="default"/>
      </w:rPr>
    </w:lvl>
  </w:abstractNum>
  <w:num w:numId="1">
    <w:abstractNumId w:val="6"/>
  </w:num>
  <w:num w:numId="2">
    <w:abstractNumId w:val="15"/>
  </w:num>
  <w:num w:numId="3">
    <w:abstractNumId w:val="13"/>
  </w:num>
  <w:num w:numId="4">
    <w:abstractNumId w:val="7"/>
  </w:num>
  <w:num w:numId="5">
    <w:abstractNumId w:val="11"/>
  </w:num>
  <w:num w:numId="6">
    <w:abstractNumId w:val="10"/>
  </w:num>
  <w:num w:numId="7">
    <w:abstractNumId w:val="9"/>
  </w:num>
  <w:num w:numId="8">
    <w:abstractNumId w:val="2"/>
  </w:num>
  <w:num w:numId="9">
    <w:abstractNumId w:val="8"/>
  </w:num>
  <w:num w:numId="10">
    <w:abstractNumId w:val="0"/>
  </w:num>
  <w:num w:numId="11">
    <w:abstractNumId w:val="5"/>
  </w:num>
  <w:num w:numId="12">
    <w:abstractNumId w:val="3"/>
  </w:num>
  <w:num w:numId="13">
    <w:abstractNumId w:val="1"/>
  </w:num>
  <w:num w:numId="14">
    <w:abstractNumId w:val="4"/>
  </w:num>
  <w:num w:numId="15">
    <w:abstractNumId w:val="14"/>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F9F"/>
    <w:rsid w:val="00001D01"/>
    <w:rsid w:val="00022F9F"/>
    <w:rsid w:val="00042D29"/>
    <w:rsid w:val="0006250F"/>
    <w:rsid w:val="000D0EEA"/>
    <w:rsid w:val="000D0F97"/>
    <w:rsid w:val="000E275F"/>
    <w:rsid w:val="00127312"/>
    <w:rsid w:val="00153DD9"/>
    <w:rsid w:val="001B10AD"/>
    <w:rsid w:val="001D1256"/>
    <w:rsid w:val="001F1357"/>
    <w:rsid w:val="001F26B1"/>
    <w:rsid w:val="00247A8C"/>
    <w:rsid w:val="00260D0D"/>
    <w:rsid w:val="00261A33"/>
    <w:rsid w:val="002A7CAF"/>
    <w:rsid w:val="002B64BF"/>
    <w:rsid w:val="002C3BD5"/>
    <w:rsid w:val="002D43B9"/>
    <w:rsid w:val="002E22A0"/>
    <w:rsid w:val="002F358E"/>
    <w:rsid w:val="00314DEF"/>
    <w:rsid w:val="0032473F"/>
    <w:rsid w:val="00325102"/>
    <w:rsid w:val="00354249"/>
    <w:rsid w:val="003576D5"/>
    <w:rsid w:val="00364D5C"/>
    <w:rsid w:val="003662D4"/>
    <w:rsid w:val="00392E24"/>
    <w:rsid w:val="00394102"/>
    <w:rsid w:val="00395BDA"/>
    <w:rsid w:val="004022F9"/>
    <w:rsid w:val="00420BDE"/>
    <w:rsid w:val="00460322"/>
    <w:rsid w:val="00470ED2"/>
    <w:rsid w:val="00474531"/>
    <w:rsid w:val="00486C76"/>
    <w:rsid w:val="00494DEB"/>
    <w:rsid w:val="004A0C40"/>
    <w:rsid w:val="004A3D57"/>
    <w:rsid w:val="004B3489"/>
    <w:rsid w:val="004C07D8"/>
    <w:rsid w:val="00505B6C"/>
    <w:rsid w:val="005524E7"/>
    <w:rsid w:val="00572407"/>
    <w:rsid w:val="00584AD7"/>
    <w:rsid w:val="005B255C"/>
    <w:rsid w:val="005C0C65"/>
    <w:rsid w:val="005E5970"/>
    <w:rsid w:val="005E67C7"/>
    <w:rsid w:val="006165DF"/>
    <w:rsid w:val="006378FF"/>
    <w:rsid w:val="006554FC"/>
    <w:rsid w:val="00682059"/>
    <w:rsid w:val="006A1DBC"/>
    <w:rsid w:val="006A4804"/>
    <w:rsid w:val="006A7732"/>
    <w:rsid w:val="006B03BA"/>
    <w:rsid w:val="006C27BE"/>
    <w:rsid w:val="006C6343"/>
    <w:rsid w:val="006C76AA"/>
    <w:rsid w:val="006D2488"/>
    <w:rsid w:val="006E4940"/>
    <w:rsid w:val="006F651A"/>
    <w:rsid w:val="00701B46"/>
    <w:rsid w:val="007107C0"/>
    <w:rsid w:val="00714D61"/>
    <w:rsid w:val="00731ED1"/>
    <w:rsid w:val="00732946"/>
    <w:rsid w:val="007460C7"/>
    <w:rsid w:val="0075745E"/>
    <w:rsid w:val="007622DF"/>
    <w:rsid w:val="007749BB"/>
    <w:rsid w:val="00792252"/>
    <w:rsid w:val="007952A2"/>
    <w:rsid w:val="007E78BA"/>
    <w:rsid w:val="00814080"/>
    <w:rsid w:val="00814408"/>
    <w:rsid w:val="00860481"/>
    <w:rsid w:val="0087167F"/>
    <w:rsid w:val="00891A50"/>
    <w:rsid w:val="008C06D2"/>
    <w:rsid w:val="008C3157"/>
    <w:rsid w:val="008D37F5"/>
    <w:rsid w:val="00902DF8"/>
    <w:rsid w:val="00930F41"/>
    <w:rsid w:val="009514F7"/>
    <w:rsid w:val="00972A20"/>
    <w:rsid w:val="0099313F"/>
    <w:rsid w:val="009B0048"/>
    <w:rsid w:val="00A12320"/>
    <w:rsid w:val="00A36C26"/>
    <w:rsid w:val="00A41809"/>
    <w:rsid w:val="00A41DB9"/>
    <w:rsid w:val="00A44558"/>
    <w:rsid w:val="00A70E42"/>
    <w:rsid w:val="00A77D9A"/>
    <w:rsid w:val="00A9524B"/>
    <w:rsid w:val="00AB244C"/>
    <w:rsid w:val="00AC7059"/>
    <w:rsid w:val="00AE405A"/>
    <w:rsid w:val="00AF25E1"/>
    <w:rsid w:val="00B145CA"/>
    <w:rsid w:val="00B47A9E"/>
    <w:rsid w:val="00B56DEA"/>
    <w:rsid w:val="00B628B5"/>
    <w:rsid w:val="00B80DDC"/>
    <w:rsid w:val="00B82961"/>
    <w:rsid w:val="00B97325"/>
    <w:rsid w:val="00B974C5"/>
    <w:rsid w:val="00BA5F46"/>
    <w:rsid w:val="00BB167F"/>
    <w:rsid w:val="00BB4C7D"/>
    <w:rsid w:val="00BB76A6"/>
    <w:rsid w:val="00BC2E6C"/>
    <w:rsid w:val="00BC76E3"/>
    <w:rsid w:val="00BE3A33"/>
    <w:rsid w:val="00C16946"/>
    <w:rsid w:val="00C20C1E"/>
    <w:rsid w:val="00C23357"/>
    <w:rsid w:val="00C440DC"/>
    <w:rsid w:val="00C547E3"/>
    <w:rsid w:val="00C74C35"/>
    <w:rsid w:val="00C83B5A"/>
    <w:rsid w:val="00CA2E06"/>
    <w:rsid w:val="00CC308A"/>
    <w:rsid w:val="00CE471F"/>
    <w:rsid w:val="00D20DC9"/>
    <w:rsid w:val="00D2196B"/>
    <w:rsid w:val="00D27049"/>
    <w:rsid w:val="00D3020B"/>
    <w:rsid w:val="00D50A2E"/>
    <w:rsid w:val="00D5214F"/>
    <w:rsid w:val="00D7361D"/>
    <w:rsid w:val="00D93E04"/>
    <w:rsid w:val="00D97B24"/>
    <w:rsid w:val="00DA1A23"/>
    <w:rsid w:val="00DE70A7"/>
    <w:rsid w:val="00E1733D"/>
    <w:rsid w:val="00E17A13"/>
    <w:rsid w:val="00E31314"/>
    <w:rsid w:val="00E376F1"/>
    <w:rsid w:val="00E400AC"/>
    <w:rsid w:val="00E530DF"/>
    <w:rsid w:val="00E55D52"/>
    <w:rsid w:val="00E61E78"/>
    <w:rsid w:val="00EA30FD"/>
    <w:rsid w:val="00EB475C"/>
    <w:rsid w:val="00ED447B"/>
    <w:rsid w:val="00EE0F34"/>
    <w:rsid w:val="00EF5B83"/>
    <w:rsid w:val="00F01036"/>
    <w:rsid w:val="00F21335"/>
    <w:rsid w:val="00F230EA"/>
    <w:rsid w:val="00F31FE0"/>
    <w:rsid w:val="00F51FCC"/>
    <w:rsid w:val="00F80D4C"/>
    <w:rsid w:val="00F870C4"/>
    <w:rsid w:val="00FA3360"/>
    <w:rsid w:val="00FB72C2"/>
    <w:rsid w:val="00FC373E"/>
    <w:rsid w:val="00FD3FAC"/>
    <w:rsid w:val="00FE2C92"/>
    <w:rsid w:val="00FE64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775F"/>
  <w15:docId w15:val="{5A64876A-0480-4D03-AF14-F05918B0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67F"/>
    <w:pPr>
      <w:spacing w:after="0" w:line="276" w:lineRule="auto"/>
      <w:ind w:left="851" w:hanging="284"/>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2961"/>
    <w:pPr>
      <w:tabs>
        <w:tab w:val="center" w:pos="4536"/>
        <w:tab w:val="right" w:pos="9072"/>
      </w:tabs>
      <w:spacing w:line="240" w:lineRule="auto"/>
    </w:pPr>
  </w:style>
  <w:style w:type="character" w:customStyle="1" w:styleId="a4">
    <w:name w:val="Верхний колонтитул Знак"/>
    <w:basedOn w:val="a0"/>
    <w:link w:val="a3"/>
    <w:uiPriority w:val="99"/>
    <w:rsid w:val="00B82961"/>
    <w:rPr>
      <w:lang w:val="ru-RU"/>
    </w:rPr>
  </w:style>
  <w:style w:type="paragraph" w:styleId="a5">
    <w:name w:val="footer"/>
    <w:basedOn w:val="a"/>
    <w:link w:val="a6"/>
    <w:uiPriority w:val="99"/>
    <w:unhideWhenUsed/>
    <w:rsid w:val="00B82961"/>
    <w:pPr>
      <w:tabs>
        <w:tab w:val="center" w:pos="4536"/>
        <w:tab w:val="right" w:pos="9072"/>
      </w:tabs>
      <w:spacing w:line="240" w:lineRule="auto"/>
    </w:pPr>
  </w:style>
  <w:style w:type="character" w:customStyle="1" w:styleId="a6">
    <w:name w:val="Нижний колонтитул Знак"/>
    <w:basedOn w:val="a0"/>
    <w:link w:val="a5"/>
    <w:uiPriority w:val="99"/>
    <w:rsid w:val="00B82961"/>
    <w:rPr>
      <w:lang w:val="ru-RU"/>
    </w:rPr>
  </w:style>
  <w:style w:type="table" w:styleId="a7">
    <w:name w:val="Table Grid"/>
    <w:basedOn w:val="a1"/>
    <w:uiPriority w:val="59"/>
    <w:rsid w:val="00B82961"/>
    <w:pPr>
      <w:spacing w:after="0" w:line="240" w:lineRule="auto"/>
      <w:ind w:left="851" w:hanging="284"/>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D2488"/>
    <w:pPr>
      <w:ind w:left="720"/>
      <w:contextualSpacing/>
    </w:pPr>
  </w:style>
  <w:style w:type="paragraph" w:styleId="a9">
    <w:name w:val="Balloon Text"/>
    <w:basedOn w:val="a"/>
    <w:link w:val="aa"/>
    <w:uiPriority w:val="99"/>
    <w:semiHidden/>
    <w:unhideWhenUsed/>
    <w:rsid w:val="00A70E42"/>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0E42"/>
    <w:rPr>
      <w:rFonts w:ascii="Segoe UI" w:hAnsi="Segoe UI" w:cs="Segoe UI"/>
      <w:sz w:val="18"/>
      <w:szCs w:val="18"/>
      <w:lang w:val="ru-RU"/>
    </w:rPr>
  </w:style>
  <w:style w:type="character" w:styleId="ab">
    <w:name w:val="annotation reference"/>
    <w:basedOn w:val="a0"/>
    <w:uiPriority w:val="99"/>
    <w:semiHidden/>
    <w:unhideWhenUsed/>
    <w:rsid w:val="00714D61"/>
    <w:rPr>
      <w:sz w:val="16"/>
      <w:szCs w:val="16"/>
    </w:rPr>
  </w:style>
  <w:style w:type="paragraph" w:styleId="ac">
    <w:name w:val="annotation text"/>
    <w:basedOn w:val="a"/>
    <w:link w:val="ad"/>
    <w:uiPriority w:val="99"/>
    <w:semiHidden/>
    <w:unhideWhenUsed/>
    <w:rsid w:val="00714D61"/>
    <w:pPr>
      <w:spacing w:line="240" w:lineRule="auto"/>
    </w:pPr>
    <w:rPr>
      <w:sz w:val="20"/>
      <w:szCs w:val="20"/>
    </w:rPr>
  </w:style>
  <w:style w:type="character" w:customStyle="1" w:styleId="ad">
    <w:name w:val="Текст примечания Знак"/>
    <w:basedOn w:val="a0"/>
    <w:link w:val="ac"/>
    <w:uiPriority w:val="99"/>
    <w:semiHidden/>
    <w:rsid w:val="00714D61"/>
    <w:rPr>
      <w:sz w:val="20"/>
      <w:szCs w:val="20"/>
      <w:lang w:val="ru-RU"/>
    </w:rPr>
  </w:style>
  <w:style w:type="paragraph" w:styleId="ae">
    <w:name w:val="annotation subject"/>
    <w:basedOn w:val="ac"/>
    <w:next w:val="ac"/>
    <w:link w:val="af"/>
    <w:uiPriority w:val="99"/>
    <w:semiHidden/>
    <w:unhideWhenUsed/>
    <w:rsid w:val="00714D61"/>
    <w:rPr>
      <w:b/>
      <w:bCs/>
    </w:rPr>
  </w:style>
  <w:style w:type="character" w:customStyle="1" w:styleId="af">
    <w:name w:val="Тема примечания Знак"/>
    <w:basedOn w:val="ad"/>
    <w:link w:val="ae"/>
    <w:uiPriority w:val="99"/>
    <w:semiHidden/>
    <w:rsid w:val="00714D61"/>
    <w:rPr>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20Bigasov&#225;\Documents\Vlastn&#237;%20&#353;ablony%20Office\TZ%202016%20(CZ).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7BA1C-B985-416D-A7E2-3D5F376D4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 2016 (CZ)</Template>
  <TotalTime>3</TotalTime>
  <Pages>4</Pages>
  <Words>1044</Words>
  <Characters>5957</Characters>
  <Application>Microsoft Office Word</Application>
  <DocSecurity>0</DocSecurity>
  <Lines>49</Lines>
  <Paragraphs>13</Paragraphs>
  <ScaleCrop>false</ScaleCrop>
  <HeadingPairs>
    <vt:vector size="6" baseType="variant">
      <vt:variant>
        <vt:lpstr>Title</vt:lpstr>
      </vt:variant>
      <vt:variant>
        <vt:i4>1</vt:i4>
      </vt:variant>
      <vt:variant>
        <vt:lpstr>Název</vt:lpstr>
      </vt:variant>
      <vt:variant>
        <vt:i4>1</vt:i4>
      </vt:variant>
      <vt:variant>
        <vt:lpstr>Название</vt:lpstr>
      </vt:variant>
      <vt:variant>
        <vt:i4>1</vt:i4>
      </vt:variant>
    </vt:vector>
  </HeadingPairs>
  <TitlesOfParts>
    <vt:vector size="3" baseType="lpstr">
      <vt:lpstr/>
      <vt:lpstr/>
      <vt:lpstr/>
    </vt:vector>
  </TitlesOfParts>
  <Company>Hewlett-Packard Company</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Bigasová</dc:creator>
  <cp:lastModifiedBy>Гилева Наталья Викторовна</cp:lastModifiedBy>
  <cp:revision>4</cp:revision>
  <cp:lastPrinted>2018-03-13T12:16:00Z</cp:lastPrinted>
  <dcterms:created xsi:type="dcterms:W3CDTF">2018-11-15T13:22:00Z</dcterms:created>
  <dcterms:modified xsi:type="dcterms:W3CDTF">2018-11-16T11:05:00Z</dcterms:modified>
</cp:coreProperties>
</file>