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44" w:rsidRPr="00690B44" w:rsidRDefault="00690B44" w:rsidP="00690B44">
      <w:pPr>
        <w:pStyle w:val="1"/>
        <w:spacing w:after="600" w:line="264" w:lineRule="auto"/>
        <w:ind w:firstLine="0"/>
        <w:jc w:val="center"/>
        <w:rPr>
          <w:rFonts w:asciiTheme="majorBidi" w:hAnsiTheme="majorBidi" w:cstheme="majorBidi"/>
          <w:sz w:val="24"/>
          <w:szCs w:val="24"/>
        </w:rPr>
      </w:pPr>
      <w:bookmarkStart w:id="0" w:name="_GoBack"/>
      <w:bookmarkEnd w:id="0"/>
      <w:r w:rsidRPr="00690B44">
        <w:rPr>
          <w:rFonts w:asciiTheme="majorBidi" w:hAnsiTheme="majorBidi" w:cstheme="majorBidi"/>
          <w:b/>
          <w:bCs/>
          <w:sz w:val="24"/>
          <w:szCs w:val="24"/>
          <w:lang w:val="hu"/>
        </w:rPr>
        <w:t xml:space="preserve">Rosatom Central Europe Kft. </w:t>
      </w:r>
    </w:p>
    <w:p w:rsidR="00690B44" w:rsidRPr="00690B44" w:rsidRDefault="00690B44" w:rsidP="00690B44">
      <w:pPr>
        <w:pStyle w:val="11"/>
        <w:keepNext/>
        <w:keepLines/>
        <w:spacing w:after="360" w:line="264" w:lineRule="auto"/>
        <w:rPr>
          <w:rFonts w:asciiTheme="majorBidi" w:hAnsiTheme="majorBidi" w:cstheme="majorBidi"/>
          <w:b/>
          <w:sz w:val="24"/>
          <w:szCs w:val="24"/>
        </w:rPr>
      </w:pPr>
      <w:bookmarkStart w:id="1" w:name="_Toc256000000"/>
      <w:bookmarkStart w:id="2" w:name="bookmark0"/>
      <w:r w:rsidRPr="00690B44">
        <w:rPr>
          <w:rFonts w:asciiTheme="majorBidi" w:hAnsiTheme="majorBidi" w:cstheme="majorBidi"/>
          <w:b/>
          <w:sz w:val="24"/>
          <w:szCs w:val="24"/>
          <w:lang w:val="hu"/>
        </w:rPr>
        <w:t>RENDELET</w:t>
      </w:r>
      <w:bookmarkEnd w:id="1"/>
      <w:bookmarkEnd w:id="2"/>
    </w:p>
    <w:p w:rsidR="00690B44" w:rsidRPr="00690B44" w:rsidRDefault="00690B44" w:rsidP="00690B44">
      <w:pPr>
        <w:pStyle w:val="11"/>
        <w:keepNext/>
        <w:keepLines/>
        <w:spacing w:after="360" w:line="264" w:lineRule="auto"/>
        <w:jc w:val="left"/>
        <w:rPr>
          <w:rFonts w:asciiTheme="majorBidi" w:hAnsiTheme="majorBidi" w:cstheme="majorBidi"/>
          <w:sz w:val="24"/>
          <w:szCs w:val="24"/>
        </w:rPr>
      </w:pPr>
      <w:bookmarkStart w:id="3" w:name="_Toc256000001"/>
      <w:r w:rsidRPr="00690B44">
        <w:rPr>
          <w:rFonts w:asciiTheme="majorBidi" w:hAnsiTheme="majorBidi" w:cstheme="majorBidi"/>
          <w:sz w:val="24"/>
          <w:szCs w:val="24"/>
          <w:lang w:val="hu"/>
        </w:rPr>
        <w:t>25.10.2021</w:t>
      </w:r>
      <w:r w:rsidRPr="00690B44">
        <w:rPr>
          <w:rFonts w:asciiTheme="majorBidi" w:hAnsiTheme="majorBidi" w:cstheme="majorBidi"/>
          <w:sz w:val="24"/>
          <w:szCs w:val="24"/>
          <w:lang w:val="hu"/>
        </w:rPr>
        <w:tab/>
      </w:r>
      <w:r w:rsidRPr="00690B44">
        <w:rPr>
          <w:rFonts w:asciiTheme="majorBidi" w:hAnsiTheme="majorBidi" w:cstheme="majorBidi"/>
          <w:sz w:val="24"/>
          <w:szCs w:val="24"/>
          <w:lang w:val="hu"/>
        </w:rPr>
        <w:tab/>
      </w:r>
      <w:r w:rsidRPr="00690B44">
        <w:rPr>
          <w:rFonts w:asciiTheme="majorBidi" w:hAnsiTheme="majorBidi" w:cstheme="majorBidi"/>
          <w:sz w:val="24"/>
          <w:szCs w:val="24"/>
          <w:lang w:val="hu"/>
        </w:rPr>
        <w:tab/>
      </w:r>
      <w:r w:rsidRPr="00690B44">
        <w:rPr>
          <w:rFonts w:asciiTheme="majorBidi" w:hAnsiTheme="majorBidi" w:cstheme="majorBidi"/>
          <w:sz w:val="24"/>
          <w:szCs w:val="24"/>
          <w:lang w:val="hu"/>
        </w:rPr>
        <w:tab/>
      </w:r>
      <w:r w:rsidRPr="00690B44">
        <w:rPr>
          <w:rFonts w:asciiTheme="majorBidi" w:hAnsiTheme="majorBidi" w:cstheme="majorBidi"/>
          <w:sz w:val="24"/>
          <w:szCs w:val="24"/>
          <w:lang w:val="hu"/>
        </w:rPr>
        <w:tab/>
      </w:r>
      <w:r w:rsidRPr="00690B44">
        <w:rPr>
          <w:rFonts w:asciiTheme="majorBidi" w:hAnsiTheme="majorBidi" w:cstheme="majorBidi"/>
          <w:sz w:val="24"/>
          <w:szCs w:val="24"/>
          <w:lang w:val="hu"/>
        </w:rPr>
        <w:tab/>
      </w:r>
      <w:r w:rsidRPr="00690B44">
        <w:rPr>
          <w:rFonts w:asciiTheme="majorBidi" w:hAnsiTheme="majorBidi" w:cstheme="majorBidi"/>
          <w:sz w:val="24"/>
          <w:szCs w:val="24"/>
          <w:lang w:val="hu"/>
        </w:rPr>
        <w:tab/>
      </w:r>
      <w:r w:rsidRPr="00690B44">
        <w:rPr>
          <w:rFonts w:asciiTheme="majorBidi" w:hAnsiTheme="majorBidi" w:cstheme="majorBidi"/>
          <w:sz w:val="24"/>
          <w:szCs w:val="24"/>
          <w:lang w:val="hu"/>
        </w:rPr>
        <w:tab/>
      </w:r>
      <w:r w:rsidRPr="00690B44">
        <w:rPr>
          <w:rFonts w:asciiTheme="majorBidi" w:hAnsiTheme="majorBidi" w:cstheme="majorBidi"/>
          <w:sz w:val="24"/>
          <w:szCs w:val="24"/>
          <w:lang w:val="hu"/>
        </w:rPr>
        <w:tab/>
        <w:t>№ 338/HU-01.02/36</w:t>
      </w:r>
      <w:bookmarkEnd w:id="3"/>
    </w:p>
    <w:p w:rsidR="00690B44" w:rsidRPr="00690B44" w:rsidRDefault="00690B44" w:rsidP="00690B44">
      <w:pPr>
        <w:pStyle w:val="1"/>
        <w:spacing w:after="840" w:line="264" w:lineRule="auto"/>
        <w:ind w:firstLine="0"/>
        <w:jc w:val="center"/>
        <w:rPr>
          <w:rFonts w:asciiTheme="majorBidi" w:hAnsiTheme="majorBidi" w:cstheme="majorBidi"/>
          <w:sz w:val="24"/>
          <w:szCs w:val="24"/>
        </w:rPr>
      </w:pPr>
      <w:r w:rsidRPr="00690B44">
        <w:rPr>
          <w:rFonts w:asciiTheme="majorBidi" w:hAnsiTheme="majorBidi" w:cstheme="majorBidi"/>
          <w:sz w:val="24"/>
          <w:szCs w:val="24"/>
          <w:lang w:val="hu"/>
        </w:rPr>
        <w:t>Budapest</w:t>
      </w:r>
    </w:p>
    <w:p w:rsidR="00690B44" w:rsidRPr="00690B44" w:rsidRDefault="00690B44" w:rsidP="00690B44">
      <w:pPr>
        <w:pStyle w:val="1"/>
        <w:spacing w:after="360" w:line="264" w:lineRule="auto"/>
        <w:ind w:firstLine="0"/>
        <w:jc w:val="center"/>
        <w:rPr>
          <w:rFonts w:asciiTheme="majorBidi" w:hAnsiTheme="majorBidi" w:cstheme="majorBidi"/>
          <w:sz w:val="24"/>
          <w:szCs w:val="24"/>
        </w:rPr>
      </w:pPr>
      <w:r w:rsidRPr="00690B44">
        <w:rPr>
          <w:rFonts w:asciiTheme="majorBidi" w:hAnsiTheme="majorBidi" w:cstheme="majorBidi"/>
          <w:sz w:val="24"/>
          <w:szCs w:val="24"/>
          <w:lang w:val="hu"/>
        </w:rPr>
        <w:t>A Rosatom Central Europe Kft. Munkavállalóinak Etikai és Szolgálati Magatartási Kódexének jóváhagyásáról.</w:t>
      </w:r>
    </w:p>
    <w:p w:rsidR="00690B44" w:rsidRPr="00690B44" w:rsidRDefault="00690B44" w:rsidP="00690B44">
      <w:pPr>
        <w:pStyle w:val="1"/>
        <w:spacing w:after="240"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 jogszabályok és a Rosatom Central Europe Kft. által elfogadott etikai munkavállalói magatartási elvek megsértésével összefüggésben felmerülő kockázatok megelőzése érdekében a Roszatom állami atomenergetikai konszern munkavállalói etikai és szolgálati magatartási kódexének jóváhagyásáról szóló 1/129-P számú 2016.02.18-ai Roszatom állami atomenergetikai konszern rendelete 5. pontjának végrehajtása érdekében</w:t>
      </w:r>
    </w:p>
    <w:p w:rsidR="00690B44" w:rsidRPr="00690B44" w:rsidRDefault="00690B44" w:rsidP="00690B44">
      <w:pPr>
        <w:pStyle w:val="1"/>
        <w:spacing w:after="240"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ELRENDELEM:</w:t>
      </w:r>
    </w:p>
    <w:p w:rsidR="00690B44" w:rsidRPr="00690B44" w:rsidRDefault="00690B44" w:rsidP="00690B44">
      <w:pPr>
        <w:pStyle w:val="1"/>
        <w:numPr>
          <w:ilvl w:val="0"/>
          <w:numId w:val="1"/>
        </w:numPr>
        <w:spacing w:line="264" w:lineRule="auto"/>
        <w:ind w:firstLine="567"/>
        <w:jc w:val="both"/>
        <w:rPr>
          <w:rFonts w:asciiTheme="majorBidi" w:hAnsiTheme="majorBidi" w:cstheme="majorBidi"/>
          <w:sz w:val="24"/>
          <w:szCs w:val="24"/>
        </w:rPr>
      </w:pPr>
      <w:r w:rsidRPr="00690B44">
        <w:rPr>
          <w:rFonts w:asciiTheme="majorBidi" w:hAnsiTheme="majorBidi" w:cstheme="majorBidi"/>
          <w:sz w:val="24"/>
          <w:szCs w:val="24"/>
          <w:lang w:val="hu"/>
        </w:rPr>
        <w:t>Jóváhagyni a nemzetközi regionális hálózat fejlesztésének biztosítását szolgáló atomenergiai komplexum magánintézmény Rosatom Central Europe Kft. Munkavállalói Etikai és Szolgálati Magatartási Kódexét (1. melléklet).</w:t>
      </w:r>
    </w:p>
    <w:p w:rsidR="00690B44" w:rsidRPr="00690B44" w:rsidRDefault="00690B44" w:rsidP="00690B44">
      <w:pPr>
        <w:pStyle w:val="1"/>
        <w:numPr>
          <w:ilvl w:val="0"/>
          <w:numId w:val="1"/>
        </w:numPr>
        <w:spacing w:line="264" w:lineRule="auto"/>
        <w:ind w:firstLine="567"/>
        <w:jc w:val="both"/>
        <w:rPr>
          <w:rFonts w:asciiTheme="majorBidi" w:hAnsiTheme="majorBidi" w:cstheme="majorBidi"/>
          <w:sz w:val="24"/>
          <w:szCs w:val="24"/>
        </w:rPr>
      </w:pPr>
      <w:r w:rsidRPr="00690B44">
        <w:rPr>
          <w:rFonts w:asciiTheme="majorBidi" w:hAnsiTheme="majorBidi" w:cstheme="majorBidi"/>
          <w:sz w:val="24"/>
          <w:szCs w:val="24"/>
          <w:lang w:val="hu"/>
        </w:rPr>
        <w:t>Tevékenység biztosítási osztály fő szakembere Derzsiné Kovály Ludmilla tájékoztassa a Rosatom Central Europe Kft. munkavállalóit a jelen Rendeletről és az Etikai és Szolgálati Magatartási Kódexről.</w:t>
      </w:r>
    </w:p>
    <w:p w:rsidR="00690B44" w:rsidRPr="00690B44" w:rsidRDefault="00690B44" w:rsidP="00690B44">
      <w:pPr>
        <w:pStyle w:val="1"/>
        <w:numPr>
          <w:ilvl w:val="0"/>
          <w:numId w:val="1"/>
        </w:numPr>
        <w:spacing w:after="840" w:line="264" w:lineRule="auto"/>
        <w:ind w:firstLine="567"/>
        <w:jc w:val="both"/>
        <w:rPr>
          <w:rFonts w:asciiTheme="majorBidi" w:hAnsiTheme="majorBidi" w:cstheme="majorBidi"/>
          <w:sz w:val="24"/>
          <w:szCs w:val="24"/>
        </w:rPr>
      </w:pPr>
      <w:r w:rsidRPr="00690B44">
        <w:rPr>
          <w:rFonts w:asciiTheme="majorBidi" w:hAnsiTheme="majorBidi" w:cstheme="majorBidi"/>
          <w:sz w:val="24"/>
          <w:szCs w:val="24"/>
          <w:lang w:val="hu"/>
        </w:rPr>
        <w:t>A jelen rendelet végrehajtása feletti ellenőrzés jogát magamnak tartom fenn.</w:t>
      </w:r>
    </w:p>
    <w:p w:rsidR="00690B44" w:rsidRPr="00690B44" w:rsidRDefault="00690B44" w:rsidP="00690B44">
      <w:pPr>
        <w:pStyle w:val="1"/>
        <w:spacing w:after="3000" w:line="264" w:lineRule="auto"/>
        <w:ind w:firstLine="0"/>
        <w:rPr>
          <w:rFonts w:asciiTheme="majorBidi" w:hAnsiTheme="majorBidi" w:cstheme="majorBidi"/>
          <w:sz w:val="24"/>
          <w:szCs w:val="24"/>
        </w:rPr>
      </w:pPr>
      <w:r w:rsidRPr="00690B44">
        <w:rPr>
          <w:rFonts w:asciiTheme="majorBidi" w:hAnsiTheme="majorBidi" w:cstheme="majorBidi"/>
          <w:sz w:val="24"/>
          <w:szCs w:val="24"/>
          <w:lang w:val="hu"/>
        </w:rPr>
        <w:t>Ügyvezető igazgató</w:t>
      </w:r>
      <w:r w:rsidRPr="00690B44">
        <w:rPr>
          <w:rFonts w:asciiTheme="majorBidi" w:hAnsiTheme="majorBidi" w:cstheme="majorBidi"/>
          <w:sz w:val="24"/>
          <w:szCs w:val="24"/>
          <w:lang w:val="hu"/>
        </w:rPr>
        <w:tab/>
      </w:r>
      <w:r w:rsidRPr="00690B44">
        <w:rPr>
          <w:rFonts w:asciiTheme="majorBidi" w:hAnsiTheme="majorBidi" w:cstheme="majorBidi"/>
          <w:sz w:val="24"/>
          <w:szCs w:val="24"/>
          <w:lang w:val="hu"/>
        </w:rPr>
        <w:tab/>
      </w:r>
      <w:r w:rsidRPr="00690B44">
        <w:rPr>
          <w:rFonts w:asciiTheme="majorBidi" w:hAnsiTheme="majorBidi" w:cstheme="majorBidi"/>
          <w:sz w:val="24"/>
          <w:szCs w:val="24"/>
          <w:lang w:val="hu"/>
        </w:rPr>
        <w:tab/>
      </w:r>
      <w:r w:rsidRPr="00690B44">
        <w:rPr>
          <w:rFonts w:asciiTheme="majorBidi" w:hAnsiTheme="majorBidi" w:cstheme="majorBidi"/>
          <w:i/>
          <w:sz w:val="24"/>
          <w:szCs w:val="24"/>
          <w:lang w:val="hu"/>
        </w:rPr>
        <w:t>/aláírás/</w:t>
      </w:r>
      <w:r w:rsidRPr="00690B44">
        <w:rPr>
          <w:rFonts w:asciiTheme="majorBidi" w:hAnsiTheme="majorBidi" w:cstheme="majorBidi"/>
          <w:sz w:val="24"/>
          <w:szCs w:val="24"/>
          <w:lang w:val="hu"/>
        </w:rPr>
        <w:tab/>
      </w:r>
      <w:r w:rsidRPr="00690B44">
        <w:rPr>
          <w:rFonts w:asciiTheme="majorBidi" w:hAnsiTheme="majorBidi" w:cstheme="majorBidi"/>
          <w:sz w:val="24"/>
          <w:szCs w:val="24"/>
          <w:lang w:val="hu"/>
        </w:rPr>
        <w:tab/>
      </w:r>
      <w:r w:rsidRPr="00690B44">
        <w:rPr>
          <w:rFonts w:asciiTheme="majorBidi" w:hAnsiTheme="majorBidi" w:cstheme="majorBidi"/>
          <w:sz w:val="24"/>
          <w:szCs w:val="24"/>
          <w:lang w:val="hu"/>
        </w:rPr>
        <w:tab/>
        <w:t>Margelov Szergej</w:t>
      </w:r>
    </w:p>
    <w:p w:rsidR="00690B44" w:rsidRPr="00690B44" w:rsidRDefault="00690B44" w:rsidP="00690B44">
      <w:pPr>
        <w:pStyle w:val="1"/>
        <w:spacing w:line="264" w:lineRule="auto"/>
        <w:ind w:firstLine="0"/>
        <w:rPr>
          <w:rFonts w:asciiTheme="majorBidi" w:hAnsiTheme="majorBidi" w:cstheme="majorBidi"/>
          <w:sz w:val="24"/>
          <w:szCs w:val="24"/>
        </w:rPr>
      </w:pPr>
      <w:r w:rsidRPr="00690B44">
        <w:rPr>
          <w:rFonts w:asciiTheme="majorBidi" w:hAnsiTheme="majorBidi" w:cstheme="majorBidi"/>
          <w:sz w:val="24"/>
          <w:szCs w:val="24"/>
          <w:lang w:val="hu"/>
        </w:rPr>
        <w:t>Derzsiné Kovály L. A.</w:t>
      </w:r>
    </w:p>
    <w:p w:rsidR="00690B44" w:rsidRPr="00690B44" w:rsidRDefault="00690B44" w:rsidP="00690B44">
      <w:pPr>
        <w:pStyle w:val="1"/>
        <w:spacing w:line="264" w:lineRule="auto"/>
        <w:ind w:firstLine="0"/>
        <w:rPr>
          <w:rFonts w:asciiTheme="majorBidi" w:hAnsiTheme="majorBidi" w:cstheme="majorBidi"/>
          <w:sz w:val="24"/>
          <w:szCs w:val="24"/>
        </w:rPr>
      </w:pPr>
      <w:r w:rsidRPr="00690B44">
        <w:rPr>
          <w:rFonts w:asciiTheme="majorBidi" w:hAnsiTheme="majorBidi" w:cstheme="majorBidi"/>
          <w:sz w:val="24"/>
          <w:szCs w:val="24"/>
          <w:lang w:val="hu"/>
        </w:rPr>
        <w:t>00 361 2011828</w:t>
      </w:r>
    </w:p>
    <w:p w:rsidR="00690B44" w:rsidRPr="00690B44" w:rsidRDefault="00690B44" w:rsidP="00690B44">
      <w:pPr>
        <w:pStyle w:val="1"/>
        <w:spacing w:line="264" w:lineRule="auto"/>
        <w:ind w:firstLine="0"/>
        <w:rPr>
          <w:rFonts w:asciiTheme="majorBidi" w:hAnsiTheme="majorBidi" w:cstheme="majorBidi"/>
          <w:sz w:val="24"/>
          <w:szCs w:val="24"/>
        </w:rPr>
      </w:pPr>
      <w:r w:rsidRPr="00690B44">
        <w:rPr>
          <w:rFonts w:asciiTheme="majorBidi" w:hAnsiTheme="majorBidi" w:cstheme="majorBidi"/>
          <w:sz w:val="24"/>
          <w:szCs w:val="24"/>
        </w:rPr>
        <w:br w:type="page"/>
      </w:r>
    </w:p>
    <w:p w:rsidR="00690B44" w:rsidRPr="00690B44" w:rsidRDefault="00690B44" w:rsidP="00690B44">
      <w:pPr>
        <w:pStyle w:val="1"/>
        <w:spacing w:line="264" w:lineRule="auto"/>
        <w:ind w:left="5660" w:firstLine="0"/>
        <w:rPr>
          <w:rFonts w:asciiTheme="majorBidi" w:hAnsiTheme="majorBidi" w:cstheme="majorBidi"/>
          <w:sz w:val="24"/>
          <w:szCs w:val="24"/>
        </w:rPr>
      </w:pPr>
      <w:r w:rsidRPr="00690B44">
        <w:rPr>
          <w:rFonts w:asciiTheme="majorBidi" w:hAnsiTheme="majorBidi" w:cstheme="majorBidi"/>
          <w:sz w:val="24"/>
          <w:szCs w:val="24"/>
          <w:lang w:val="hu"/>
        </w:rPr>
        <w:lastRenderedPageBreak/>
        <w:t xml:space="preserve">1. számú melléklet </w:t>
      </w:r>
    </w:p>
    <w:p w:rsidR="00690B44" w:rsidRPr="00690B44" w:rsidRDefault="00690B44" w:rsidP="00690B44">
      <w:pPr>
        <w:pStyle w:val="1"/>
        <w:spacing w:line="264" w:lineRule="auto"/>
        <w:ind w:left="5660" w:firstLine="0"/>
        <w:rPr>
          <w:rFonts w:asciiTheme="majorBidi" w:hAnsiTheme="majorBidi" w:cstheme="majorBidi"/>
          <w:sz w:val="24"/>
          <w:szCs w:val="24"/>
        </w:rPr>
      </w:pPr>
      <w:r w:rsidRPr="00690B44">
        <w:rPr>
          <w:rFonts w:asciiTheme="majorBidi" w:hAnsiTheme="majorBidi" w:cstheme="majorBidi"/>
          <w:sz w:val="24"/>
          <w:szCs w:val="24"/>
          <w:lang w:val="hu"/>
        </w:rPr>
        <w:t xml:space="preserve">a 338/Ni-01.02/36. számú 2021.10.15-ei Rosatom Central Europe Kft. </w:t>
      </w:r>
    </w:p>
    <w:p w:rsidR="00690B44" w:rsidRPr="00690B44" w:rsidRDefault="00690B44" w:rsidP="00690B44">
      <w:pPr>
        <w:pStyle w:val="1"/>
        <w:spacing w:after="4080" w:line="264" w:lineRule="auto"/>
        <w:ind w:left="5659" w:firstLine="0"/>
        <w:rPr>
          <w:rFonts w:asciiTheme="majorBidi" w:hAnsiTheme="majorBidi" w:cstheme="majorBidi"/>
          <w:sz w:val="24"/>
          <w:szCs w:val="24"/>
        </w:rPr>
      </w:pPr>
      <w:r w:rsidRPr="00690B44">
        <w:rPr>
          <w:rFonts w:asciiTheme="majorBidi" w:hAnsiTheme="majorBidi" w:cstheme="majorBidi"/>
          <w:sz w:val="24"/>
          <w:szCs w:val="24"/>
          <w:lang w:val="hu"/>
        </w:rPr>
        <w:t xml:space="preserve">rendeletéhez </w:t>
      </w:r>
    </w:p>
    <w:p w:rsidR="00690B44" w:rsidRPr="00690B44" w:rsidRDefault="00690B44" w:rsidP="00690B44">
      <w:pPr>
        <w:pStyle w:val="1"/>
        <w:spacing w:line="264" w:lineRule="auto"/>
        <w:ind w:firstLine="0"/>
        <w:jc w:val="center"/>
        <w:rPr>
          <w:rFonts w:asciiTheme="majorBidi" w:hAnsiTheme="majorBidi" w:cstheme="majorBidi"/>
          <w:sz w:val="24"/>
          <w:szCs w:val="24"/>
        </w:rPr>
      </w:pPr>
      <w:r w:rsidRPr="00690B44">
        <w:rPr>
          <w:rFonts w:asciiTheme="majorBidi" w:hAnsiTheme="majorBidi" w:cstheme="majorBidi"/>
          <w:sz w:val="24"/>
          <w:szCs w:val="24"/>
          <w:lang w:val="hu"/>
        </w:rPr>
        <w:t xml:space="preserve">Etikai és Szolgálati Magatartási </w:t>
      </w:r>
    </w:p>
    <w:p w:rsidR="00690B44" w:rsidRPr="00690B44" w:rsidRDefault="00690B44" w:rsidP="00690B44">
      <w:pPr>
        <w:pStyle w:val="1"/>
        <w:spacing w:line="264" w:lineRule="auto"/>
        <w:ind w:firstLine="0"/>
        <w:jc w:val="center"/>
        <w:rPr>
          <w:rFonts w:asciiTheme="majorBidi" w:hAnsiTheme="majorBidi" w:cstheme="majorBidi"/>
          <w:sz w:val="24"/>
          <w:szCs w:val="24"/>
        </w:rPr>
      </w:pPr>
      <w:r w:rsidRPr="00690B44">
        <w:rPr>
          <w:rFonts w:asciiTheme="majorBidi" w:hAnsiTheme="majorBidi" w:cstheme="majorBidi"/>
          <w:sz w:val="24"/>
          <w:szCs w:val="24"/>
          <w:lang w:val="hu"/>
        </w:rPr>
        <w:t>KÓDEX</w:t>
      </w:r>
    </w:p>
    <w:p w:rsidR="00690B44" w:rsidRPr="00690B44" w:rsidRDefault="00690B44" w:rsidP="00690B44">
      <w:pPr>
        <w:pStyle w:val="1"/>
        <w:spacing w:line="264" w:lineRule="auto"/>
        <w:ind w:firstLine="0"/>
        <w:jc w:val="center"/>
        <w:rPr>
          <w:rFonts w:asciiTheme="majorBidi" w:hAnsiTheme="majorBidi" w:cstheme="majorBidi"/>
          <w:sz w:val="24"/>
          <w:szCs w:val="24"/>
        </w:rPr>
      </w:pPr>
      <w:r w:rsidRPr="00690B44">
        <w:rPr>
          <w:rFonts w:asciiTheme="majorBidi" w:hAnsiTheme="majorBidi" w:cstheme="majorBidi"/>
          <w:sz w:val="24"/>
          <w:szCs w:val="24"/>
          <w:lang w:val="hu"/>
        </w:rPr>
        <w:t xml:space="preserve">Rosatom Central Europe Kft. </w:t>
      </w:r>
      <w:bookmarkStart w:id="4" w:name="bookmark2"/>
    </w:p>
    <w:p w:rsidR="00690B44" w:rsidRPr="00690B44" w:rsidRDefault="00690B44" w:rsidP="00690B44">
      <w:pPr>
        <w:pStyle w:val="1"/>
        <w:spacing w:line="264" w:lineRule="auto"/>
        <w:ind w:firstLine="0"/>
        <w:jc w:val="center"/>
        <w:rPr>
          <w:rFonts w:asciiTheme="majorBidi" w:hAnsiTheme="majorBidi" w:cstheme="majorBidi"/>
          <w:sz w:val="24"/>
          <w:szCs w:val="24"/>
        </w:rPr>
        <w:sectPr w:rsidR="00690B44" w:rsidRPr="00690B44" w:rsidSect="00A27153">
          <w:headerReference w:type="default" r:id="rId8"/>
          <w:pgSz w:w="11900" w:h="16840"/>
          <w:pgMar w:top="1134" w:right="850" w:bottom="1134" w:left="1701" w:header="567" w:footer="567" w:gutter="0"/>
          <w:pgNumType w:start="12"/>
          <w:cols w:space="720"/>
          <w:noEndnote/>
          <w:titlePg/>
          <w:docGrid w:linePitch="360"/>
        </w:sectPr>
      </w:pPr>
    </w:p>
    <w:p w:rsidR="00690B44" w:rsidRPr="00690B44" w:rsidRDefault="00690B44" w:rsidP="00690B44">
      <w:pPr>
        <w:pStyle w:val="1"/>
        <w:spacing w:line="264" w:lineRule="auto"/>
        <w:ind w:firstLine="0"/>
        <w:jc w:val="center"/>
        <w:rPr>
          <w:rFonts w:asciiTheme="majorBidi" w:hAnsiTheme="majorBidi" w:cstheme="majorBidi"/>
          <w:sz w:val="24"/>
          <w:szCs w:val="24"/>
        </w:rPr>
      </w:pPr>
      <w:r w:rsidRPr="00690B44">
        <w:rPr>
          <w:rFonts w:asciiTheme="majorBidi" w:hAnsiTheme="majorBidi" w:cstheme="majorBidi"/>
          <w:sz w:val="24"/>
          <w:szCs w:val="24"/>
          <w:lang w:val="hu"/>
        </w:rPr>
        <w:lastRenderedPageBreak/>
        <w:t>Tartalom</w:t>
      </w:r>
      <w:bookmarkEnd w:id="4"/>
    </w:p>
    <w:p w:rsidR="00690B44" w:rsidRPr="00690B44" w:rsidRDefault="00690B44" w:rsidP="00690B44">
      <w:pPr>
        <w:pStyle w:val="12"/>
        <w:tabs>
          <w:tab w:val="right" w:leader="dot" w:pos="9339"/>
        </w:tabs>
        <w:rPr>
          <w:rFonts w:asciiTheme="majorBidi" w:hAnsiTheme="majorBidi" w:cstheme="majorBidi"/>
          <w:noProof/>
          <w:sz w:val="22"/>
        </w:rPr>
      </w:pPr>
      <w:r w:rsidRPr="00690B44">
        <w:rPr>
          <w:rFonts w:asciiTheme="majorBidi" w:hAnsiTheme="majorBidi" w:cstheme="majorBidi"/>
        </w:rPr>
        <w:fldChar w:fldCharType="begin"/>
      </w:r>
      <w:r w:rsidRPr="00690B44">
        <w:rPr>
          <w:rFonts w:asciiTheme="majorBidi" w:hAnsiTheme="majorBidi" w:cstheme="majorBidi"/>
        </w:rPr>
        <w:instrText xml:space="preserve"> TOC \o "1-5" \h \z </w:instrText>
      </w:r>
      <w:r w:rsidRPr="00690B44">
        <w:rPr>
          <w:rFonts w:asciiTheme="majorBidi" w:hAnsiTheme="majorBidi" w:cstheme="majorBidi"/>
        </w:rPr>
        <w:fldChar w:fldCharType="separate"/>
      </w:r>
      <w:hyperlink w:anchor="_Toc256000000" w:history="1">
        <w:r w:rsidRPr="00690B44">
          <w:rPr>
            <w:rStyle w:val="aa"/>
            <w:rFonts w:asciiTheme="majorBidi" w:hAnsiTheme="majorBidi" w:cstheme="majorBidi"/>
            <w:b/>
            <w:lang w:val="hu"/>
          </w:rPr>
          <w:t>RENDELET</w:t>
        </w:r>
        <w:r w:rsidRPr="00690B44">
          <w:rPr>
            <w:rFonts w:asciiTheme="majorBidi" w:hAnsiTheme="majorBidi" w:cstheme="majorBidi"/>
          </w:rPr>
          <w:tab/>
        </w:r>
        <w:r w:rsidRPr="00690B44">
          <w:rPr>
            <w:rFonts w:asciiTheme="majorBidi" w:hAnsiTheme="majorBidi" w:cstheme="majorBidi"/>
          </w:rPr>
          <w:fldChar w:fldCharType="begin"/>
        </w:r>
        <w:r w:rsidRPr="00690B44">
          <w:rPr>
            <w:rFonts w:asciiTheme="majorBidi" w:hAnsiTheme="majorBidi" w:cstheme="majorBidi"/>
          </w:rPr>
          <w:instrText xml:space="preserve"> PAGEREF _Toc256000000 \h </w:instrText>
        </w:r>
        <w:r w:rsidRPr="00690B44">
          <w:rPr>
            <w:rFonts w:asciiTheme="majorBidi" w:hAnsiTheme="majorBidi" w:cstheme="majorBidi"/>
          </w:rPr>
        </w:r>
        <w:r w:rsidRPr="00690B44">
          <w:rPr>
            <w:rFonts w:asciiTheme="majorBidi" w:hAnsiTheme="majorBidi" w:cstheme="majorBidi"/>
          </w:rPr>
          <w:fldChar w:fldCharType="separate"/>
        </w:r>
        <w:r w:rsidRPr="00690B44">
          <w:rPr>
            <w:rFonts w:asciiTheme="majorBidi" w:hAnsiTheme="majorBidi" w:cstheme="majorBidi"/>
          </w:rPr>
          <w:t>12</w:t>
        </w:r>
        <w:r w:rsidRPr="00690B44">
          <w:rPr>
            <w:rFonts w:asciiTheme="majorBidi" w:hAnsiTheme="majorBidi" w:cstheme="majorBidi"/>
          </w:rPr>
          <w:fldChar w:fldCharType="end"/>
        </w:r>
      </w:hyperlink>
    </w:p>
    <w:p w:rsidR="00690B44" w:rsidRPr="00690B44" w:rsidRDefault="00D5215A" w:rsidP="00690B44">
      <w:pPr>
        <w:pStyle w:val="12"/>
        <w:tabs>
          <w:tab w:val="left" w:pos="1760"/>
          <w:tab w:val="right" w:leader="dot" w:pos="9339"/>
        </w:tabs>
        <w:rPr>
          <w:rFonts w:asciiTheme="majorBidi" w:hAnsiTheme="majorBidi" w:cstheme="majorBidi"/>
          <w:noProof/>
          <w:sz w:val="22"/>
        </w:rPr>
      </w:pPr>
      <w:hyperlink w:anchor="_Toc256000001" w:history="1">
        <w:r w:rsidR="00690B44" w:rsidRPr="00690B44">
          <w:rPr>
            <w:rStyle w:val="aa"/>
            <w:rFonts w:asciiTheme="majorBidi" w:hAnsiTheme="majorBidi" w:cstheme="majorBidi"/>
            <w:lang w:val="hu"/>
          </w:rPr>
          <w:t>25.10.2021</w:t>
        </w:r>
        <w:r w:rsidR="00690B44">
          <w:rPr>
            <w:rFonts w:asciiTheme="majorBidi" w:hAnsiTheme="majorBidi" w:cstheme="majorBidi"/>
            <w:noProof/>
            <w:sz w:val="22"/>
          </w:rPr>
          <w:t xml:space="preserve">    </w:t>
        </w:r>
        <w:r w:rsidR="00690B44" w:rsidRPr="00690B44">
          <w:rPr>
            <w:rStyle w:val="aa"/>
            <w:rFonts w:asciiTheme="majorBidi" w:hAnsiTheme="majorBidi" w:cstheme="majorBidi"/>
            <w:lang w:val="hu"/>
          </w:rPr>
          <w:t xml:space="preserve"> № 338/HU-01.02/36</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_Toc256000001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12</w:t>
        </w:r>
        <w:r w:rsidR="00690B44" w:rsidRPr="00690B44">
          <w:rPr>
            <w:rFonts w:asciiTheme="majorBidi" w:hAnsiTheme="majorBidi" w:cstheme="majorBidi"/>
          </w:rPr>
          <w:fldChar w:fldCharType="end"/>
        </w:r>
      </w:hyperlink>
    </w:p>
    <w:p w:rsidR="00690B44" w:rsidRPr="00690B44" w:rsidRDefault="00D5215A" w:rsidP="00690B44">
      <w:pPr>
        <w:pStyle w:val="31"/>
        <w:tabs>
          <w:tab w:val="left" w:pos="1100"/>
          <w:tab w:val="right" w:leader="dot" w:pos="9339"/>
        </w:tabs>
        <w:rPr>
          <w:rFonts w:asciiTheme="majorBidi" w:hAnsiTheme="majorBidi" w:cstheme="majorBidi"/>
          <w:noProof/>
          <w:sz w:val="22"/>
        </w:rPr>
      </w:pPr>
      <w:hyperlink w:anchor="_Toc256000002" w:history="1">
        <w:r w:rsidR="00690B44" w:rsidRPr="00690B44">
          <w:rPr>
            <w:rStyle w:val="aa"/>
            <w:rFonts w:asciiTheme="majorBidi" w:hAnsiTheme="majorBidi" w:cstheme="majorBidi"/>
          </w:rPr>
          <w:t>1.</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Bevezetés</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_Toc256000002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3</w:t>
        </w:r>
        <w:r w:rsidR="00690B44" w:rsidRPr="00690B44">
          <w:rPr>
            <w:rFonts w:asciiTheme="majorBidi" w:hAnsiTheme="majorBidi" w:cstheme="majorBidi"/>
          </w:rPr>
          <w:fldChar w:fldCharType="end"/>
        </w:r>
      </w:hyperlink>
    </w:p>
    <w:p w:rsidR="00690B44" w:rsidRPr="00690B44" w:rsidRDefault="00D5215A" w:rsidP="00690B44">
      <w:pPr>
        <w:pStyle w:val="31"/>
        <w:tabs>
          <w:tab w:val="left" w:pos="1100"/>
          <w:tab w:val="right" w:leader="dot" w:pos="9339"/>
        </w:tabs>
        <w:rPr>
          <w:rFonts w:asciiTheme="majorBidi" w:hAnsiTheme="majorBidi" w:cstheme="majorBidi"/>
          <w:noProof/>
          <w:sz w:val="22"/>
        </w:rPr>
      </w:pPr>
      <w:hyperlink w:anchor="_Toc256000003" w:history="1">
        <w:r w:rsidR="00690B44" w:rsidRPr="00690B44">
          <w:rPr>
            <w:rStyle w:val="aa"/>
            <w:rFonts w:asciiTheme="majorBidi" w:hAnsiTheme="majorBidi" w:cstheme="majorBidi"/>
          </w:rPr>
          <w:t>2.</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Alapfogalmak és rövidítések</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_Toc256000003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3</w:t>
        </w:r>
        <w:r w:rsidR="00690B44" w:rsidRPr="00690B44">
          <w:rPr>
            <w:rFonts w:asciiTheme="majorBidi" w:hAnsiTheme="majorBidi" w:cstheme="majorBidi"/>
          </w:rPr>
          <w:fldChar w:fldCharType="end"/>
        </w:r>
      </w:hyperlink>
    </w:p>
    <w:p w:rsidR="00690B44" w:rsidRPr="00690B44" w:rsidRDefault="00D5215A" w:rsidP="00690B44">
      <w:pPr>
        <w:pStyle w:val="31"/>
        <w:tabs>
          <w:tab w:val="left" w:pos="1100"/>
          <w:tab w:val="right" w:leader="dot" w:pos="9339"/>
        </w:tabs>
        <w:rPr>
          <w:rFonts w:asciiTheme="majorBidi" w:hAnsiTheme="majorBidi" w:cstheme="majorBidi"/>
          <w:noProof/>
          <w:sz w:val="22"/>
        </w:rPr>
      </w:pPr>
      <w:hyperlink w:anchor="_Toc256000004" w:history="1">
        <w:r w:rsidR="00690B44" w:rsidRPr="00690B44">
          <w:rPr>
            <w:rStyle w:val="aa"/>
            <w:rFonts w:asciiTheme="majorBidi" w:hAnsiTheme="majorBidi" w:cstheme="majorBidi"/>
          </w:rPr>
          <w:t>3.</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RCE értékei</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_Toc256000004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4</w:t>
        </w:r>
        <w:r w:rsidR="00690B44" w:rsidRPr="00690B44">
          <w:rPr>
            <w:rFonts w:asciiTheme="majorBidi" w:hAnsiTheme="majorBidi" w:cstheme="majorBidi"/>
          </w:rPr>
          <w:fldChar w:fldCharType="end"/>
        </w:r>
      </w:hyperlink>
    </w:p>
    <w:p w:rsidR="00690B44" w:rsidRPr="00690B44" w:rsidRDefault="00D5215A" w:rsidP="00690B44">
      <w:pPr>
        <w:pStyle w:val="31"/>
        <w:tabs>
          <w:tab w:val="right" w:leader="dot" w:pos="9339"/>
        </w:tabs>
        <w:rPr>
          <w:rFonts w:asciiTheme="majorBidi" w:hAnsiTheme="majorBidi" w:cstheme="majorBidi"/>
          <w:noProof/>
          <w:sz w:val="22"/>
        </w:rPr>
      </w:pPr>
      <w:hyperlink w:anchor="_Toc256000005" w:history="1">
        <w:r w:rsidR="00690B44" w:rsidRPr="00690B44">
          <w:rPr>
            <w:rStyle w:val="aa"/>
            <w:rFonts w:asciiTheme="majorBidi" w:hAnsiTheme="majorBidi" w:cstheme="majorBidi"/>
            <w:lang w:val="hu"/>
          </w:rPr>
          <w:t>Felelősség az eredményekért.</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_Toc256000005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5</w:t>
        </w:r>
        <w:r w:rsidR="00690B44" w:rsidRPr="00690B44">
          <w:rPr>
            <w:rFonts w:asciiTheme="majorBidi" w:hAnsiTheme="majorBidi" w:cstheme="majorBidi"/>
          </w:rPr>
          <w:fldChar w:fldCharType="end"/>
        </w:r>
      </w:hyperlink>
    </w:p>
    <w:p w:rsidR="00690B44" w:rsidRPr="00690B44" w:rsidRDefault="00D5215A" w:rsidP="00690B44">
      <w:pPr>
        <w:pStyle w:val="31"/>
        <w:tabs>
          <w:tab w:val="left" w:pos="1100"/>
          <w:tab w:val="right" w:leader="dot" w:pos="9339"/>
        </w:tabs>
        <w:rPr>
          <w:rFonts w:asciiTheme="majorBidi" w:hAnsiTheme="majorBidi" w:cstheme="majorBidi"/>
          <w:noProof/>
          <w:sz w:val="22"/>
        </w:rPr>
      </w:pPr>
      <w:hyperlink w:anchor="_Toc256000006" w:history="1">
        <w:r w:rsidR="00690B44" w:rsidRPr="00690B44">
          <w:rPr>
            <w:rStyle w:val="aa"/>
            <w:rFonts w:asciiTheme="majorBidi" w:hAnsiTheme="majorBidi" w:cstheme="majorBidi"/>
          </w:rPr>
          <w:t>4.</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A RCE munkavállalói etikai magatartási elvei</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_Toc256000006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5</w:t>
        </w:r>
        <w:r w:rsidR="00690B44" w:rsidRPr="00690B44">
          <w:rPr>
            <w:rFonts w:asciiTheme="majorBidi" w:hAnsiTheme="majorBidi" w:cstheme="majorBidi"/>
          </w:rPr>
          <w:fldChar w:fldCharType="end"/>
        </w:r>
      </w:hyperlink>
    </w:p>
    <w:p w:rsidR="00690B44" w:rsidRPr="00690B44" w:rsidRDefault="00D5215A" w:rsidP="00690B44">
      <w:pPr>
        <w:pStyle w:val="31"/>
        <w:tabs>
          <w:tab w:val="left" w:pos="1320"/>
          <w:tab w:val="right" w:leader="dot" w:pos="9339"/>
        </w:tabs>
        <w:rPr>
          <w:rFonts w:asciiTheme="majorBidi" w:hAnsiTheme="majorBidi" w:cstheme="majorBidi"/>
          <w:noProof/>
          <w:sz w:val="22"/>
        </w:rPr>
      </w:pPr>
      <w:hyperlink w:anchor="_Toc256000007" w:history="1">
        <w:r w:rsidR="00690B44" w:rsidRPr="00690B44">
          <w:rPr>
            <w:rStyle w:val="aa"/>
            <w:rFonts w:asciiTheme="majorBidi" w:hAnsiTheme="majorBidi" w:cstheme="majorBidi"/>
          </w:rPr>
          <w:t>4.1.</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A munkavállalók általános etikai magatartási elvei:</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_Toc256000007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5</w:t>
        </w:r>
        <w:r w:rsidR="00690B44" w:rsidRPr="00690B44">
          <w:rPr>
            <w:rFonts w:asciiTheme="majorBidi" w:hAnsiTheme="majorBidi" w:cstheme="majorBidi"/>
          </w:rPr>
          <w:fldChar w:fldCharType="end"/>
        </w:r>
      </w:hyperlink>
    </w:p>
    <w:p w:rsidR="00690B44" w:rsidRPr="00690B44" w:rsidRDefault="00D5215A" w:rsidP="00690B44">
      <w:pPr>
        <w:pStyle w:val="31"/>
        <w:tabs>
          <w:tab w:val="left" w:pos="1320"/>
          <w:tab w:val="right" w:leader="dot" w:pos="9339"/>
        </w:tabs>
        <w:rPr>
          <w:rFonts w:asciiTheme="majorBidi" w:hAnsiTheme="majorBidi" w:cstheme="majorBidi"/>
          <w:noProof/>
          <w:sz w:val="22"/>
        </w:rPr>
      </w:pPr>
      <w:hyperlink w:anchor="_Toc256000008" w:history="1">
        <w:r w:rsidR="00690B44" w:rsidRPr="00690B44">
          <w:rPr>
            <w:rStyle w:val="aa"/>
            <w:rFonts w:asciiTheme="majorBidi" w:hAnsiTheme="majorBidi" w:cstheme="majorBidi"/>
          </w:rPr>
          <w:t>4.2.</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Állammal való viszony</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_Toc256000008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6</w:t>
        </w:r>
        <w:r w:rsidR="00690B44" w:rsidRPr="00690B44">
          <w:rPr>
            <w:rFonts w:asciiTheme="majorBidi" w:hAnsiTheme="majorBidi" w:cstheme="majorBidi"/>
          </w:rPr>
          <w:fldChar w:fldCharType="end"/>
        </w:r>
      </w:hyperlink>
    </w:p>
    <w:p w:rsidR="00690B44" w:rsidRPr="00690B44" w:rsidRDefault="00D5215A" w:rsidP="00690B44">
      <w:pPr>
        <w:pStyle w:val="31"/>
        <w:tabs>
          <w:tab w:val="left" w:pos="1320"/>
          <w:tab w:val="right" w:leader="dot" w:pos="9339"/>
        </w:tabs>
        <w:rPr>
          <w:rFonts w:asciiTheme="majorBidi" w:hAnsiTheme="majorBidi" w:cstheme="majorBidi"/>
          <w:noProof/>
          <w:sz w:val="22"/>
        </w:rPr>
      </w:pPr>
      <w:hyperlink w:anchor="_Toc256000009" w:history="1">
        <w:r w:rsidR="00690B44" w:rsidRPr="00690B44">
          <w:rPr>
            <w:rStyle w:val="aa"/>
            <w:rFonts w:asciiTheme="majorBidi" w:hAnsiTheme="majorBidi" w:cstheme="majorBidi"/>
          </w:rPr>
          <w:t>4.3.</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Kapcsolattartás a szervezetek alapítóival (tagjaival) és a befektetőkkel</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_Toc256000009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6</w:t>
        </w:r>
        <w:r w:rsidR="00690B44" w:rsidRPr="00690B44">
          <w:rPr>
            <w:rFonts w:asciiTheme="majorBidi" w:hAnsiTheme="majorBidi" w:cstheme="majorBidi"/>
          </w:rPr>
          <w:fldChar w:fldCharType="end"/>
        </w:r>
      </w:hyperlink>
    </w:p>
    <w:p w:rsidR="00690B44" w:rsidRPr="00690B44" w:rsidRDefault="00D5215A" w:rsidP="00690B44">
      <w:pPr>
        <w:pStyle w:val="31"/>
        <w:tabs>
          <w:tab w:val="left" w:pos="1320"/>
          <w:tab w:val="right" w:leader="dot" w:pos="9339"/>
        </w:tabs>
        <w:rPr>
          <w:rFonts w:asciiTheme="majorBidi" w:hAnsiTheme="majorBidi" w:cstheme="majorBidi"/>
          <w:noProof/>
          <w:sz w:val="22"/>
        </w:rPr>
      </w:pPr>
      <w:hyperlink w:anchor="_Toc256000010" w:history="1">
        <w:r w:rsidR="00690B44" w:rsidRPr="00690B44">
          <w:rPr>
            <w:rStyle w:val="aa"/>
            <w:rFonts w:asciiTheme="majorBidi" w:hAnsiTheme="majorBidi" w:cstheme="majorBidi"/>
          </w:rPr>
          <w:t>4.4.</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Munkavállalókkal való viszony</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_Toc256000010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6</w:t>
        </w:r>
        <w:r w:rsidR="00690B44" w:rsidRPr="00690B44">
          <w:rPr>
            <w:rFonts w:asciiTheme="majorBidi" w:hAnsiTheme="majorBidi" w:cstheme="majorBidi"/>
          </w:rPr>
          <w:fldChar w:fldCharType="end"/>
        </w:r>
      </w:hyperlink>
    </w:p>
    <w:p w:rsidR="00690B44" w:rsidRPr="00690B44" w:rsidRDefault="00D5215A" w:rsidP="00690B44">
      <w:pPr>
        <w:pStyle w:val="31"/>
        <w:tabs>
          <w:tab w:val="left" w:pos="1320"/>
          <w:tab w:val="right" w:leader="dot" w:pos="9339"/>
        </w:tabs>
        <w:rPr>
          <w:rFonts w:asciiTheme="majorBidi" w:hAnsiTheme="majorBidi" w:cstheme="majorBidi"/>
          <w:noProof/>
          <w:sz w:val="22"/>
        </w:rPr>
      </w:pPr>
      <w:hyperlink w:anchor="_Toc256000011" w:history="1">
        <w:r w:rsidR="00690B44" w:rsidRPr="00690B44">
          <w:rPr>
            <w:rStyle w:val="aa"/>
            <w:rFonts w:asciiTheme="majorBidi" w:hAnsiTheme="majorBidi" w:cstheme="majorBidi"/>
          </w:rPr>
          <w:t>4.5.</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Társadalommal és civil szervezetekkel való kapcsolat</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_Toc256000011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7</w:t>
        </w:r>
        <w:r w:rsidR="00690B44" w:rsidRPr="00690B44">
          <w:rPr>
            <w:rFonts w:asciiTheme="majorBidi" w:hAnsiTheme="majorBidi" w:cstheme="majorBidi"/>
          </w:rPr>
          <w:fldChar w:fldCharType="end"/>
        </w:r>
      </w:hyperlink>
    </w:p>
    <w:p w:rsidR="00690B44" w:rsidRPr="00690B44" w:rsidRDefault="00D5215A" w:rsidP="00690B44">
      <w:pPr>
        <w:pStyle w:val="31"/>
        <w:tabs>
          <w:tab w:val="left" w:pos="1320"/>
          <w:tab w:val="right" w:leader="dot" w:pos="9339"/>
        </w:tabs>
        <w:rPr>
          <w:rFonts w:asciiTheme="majorBidi" w:hAnsiTheme="majorBidi" w:cstheme="majorBidi"/>
          <w:noProof/>
          <w:sz w:val="22"/>
        </w:rPr>
      </w:pPr>
      <w:hyperlink w:anchor="_Toc256000012" w:history="1">
        <w:r w:rsidR="00690B44" w:rsidRPr="00690B44">
          <w:rPr>
            <w:rStyle w:val="aa"/>
            <w:rFonts w:asciiTheme="majorBidi" w:hAnsiTheme="majorBidi" w:cstheme="majorBidi"/>
          </w:rPr>
          <w:t>4.6.</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Szerződő felekkel és üzleti partnerekkel való kapcsolat</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_Toc256000012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7</w:t>
        </w:r>
        <w:r w:rsidR="00690B44" w:rsidRPr="00690B44">
          <w:rPr>
            <w:rFonts w:asciiTheme="majorBidi" w:hAnsiTheme="majorBidi" w:cstheme="majorBidi"/>
          </w:rPr>
          <w:fldChar w:fldCharType="end"/>
        </w:r>
      </w:hyperlink>
    </w:p>
    <w:p w:rsidR="00690B44" w:rsidRPr="00690B44" w:rsidRDefault="00D5215A" w:rsidP="00690B44">
      <w:pPr>
        <w:pStyle w:val="31"/>
        <w:tabs>
          <w:tab w:val="left" w:pos="1320"/>
          <w:tab w:val="right" w:leader="dot" w:pos="9339"/>
        </w:tabs>
        <w:rPr>
          <w:rFonts w:asciiTheme="majorBidi" w:hAnsiTheme="majorBidi" w:cstheme="majorBidi"/>
          <w:noProof/>
          <w:sz w:val="22"/>
        </w:rPr>
      </w:pPr>
      <w:hyperlink w:anchor="_Toc256000013" w:history="1">
        <w:r w:rsidR="00690B44" w:rsidRPr="00690B44">
          <w:rPr>
            <w:rStyle w:val="aa"/>
            <w:rFonts w:asciiTheme="majorBidi" w:hAnsiTheme="majorBidi" w:cstheme="majorBidi"/>
          </w:rPr>
          <w:t>4.7.</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Tömegmédiával való kapcsolat</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_Toc256000013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8</w:t>
        </w:r>
        <w:r w:rsidR="00690B44" w:rsidRPr="00690B44">
          <w:rPr>
            <w:rFonts w:asciiTheme="majorBidi" w:hAnsiTheme="majorBidi" w:cstheme="majorBidi"/>
          </w:rPr>
          <w:fldChar w:fldCharType="end"/>
        </w:r>
      </w:hyperlink>
    </w:p>
    <w:p w:rsidR="00690B44" w:rsidRPr="00690B44" w:rsidRDefault="00D5215A" w:rsidP="00690B44">
      <w:pPr>
        <w:pStyle w:val="31"/>
        <w:tabs>
          <w:tab w:val="left" w:pos="1100"/>
          <w:tab w:val="right" w:leader="dot" w:pos="9339"/>
        </w:tabs>
        <w:rPr>
          <w:rFonts w:asciiTheme="majorBidi" w:hAnsiTheme="majorBidi" w:cstheme="majorBidi"/>
          <w:noProof/>
          <w:sz w:val="22"/>
        </w:rPr>
      </w:pPr>
      <w:hyperlink w:anchor="_Toc256000014" w:history="1">
        <w:r w:rsidR="00690B44" w:rsidRPr="00690B44">
          <w:rPr>
            <w:rStyle w:val="aa"/>
            <w:rFonts w:asciiTheme="majorBidi" w:hAnsiTheme="majorBidi" w:cstheme="majorBidi"/>
          </w:rPr>
          <w:t>5.</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A RCE munkavállalóinak magatartási szabályai</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_Toc256000014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8</w:t>
        </w:r>
        <w:r w:rsidR="00690B44" w:rsidRPr="00690B44">
          <w:rPr>
            <w:rFonts w:asciiTheme="majorBidi" w:hAnsiTheme="majorBidi" w:cstheme="majorBidi"/>
          </w:rPr>
          <w:fldChar w:fldCharType="end"/>
        </w:r>
      </w:hyperlink>
    </w:p>
    <w:p w:rsidR="00690B44" w:rsidRPr="00690B44" w:rsidRDefault="00D5215A" w:rsidP="00690B44">
      <w:pPr>
        <w:pStyle w:val="31"/>
        <w:tabs>
          <w:tab w:val="left" w:pos="1320"/>
          <w:tab w:val="right" w:leader="dot" w:pos="9339"/>
        </w:tabs>
        <w:rPr>
          <w:rFonts w:asciiTheme="majorBidi" w:hAnsiTheme="majorBidi" w:cstheme="majorBidi"/>
          <w:noProof/>
          <w:sz w:val="22"/>
        </w:rPr>
      </w:pPr>
      <w:hyperlink w:anchor="_Toc256000015" w:history="1">
        <w:r w:rsidR="00690B44" w:rsidRPr="00690B44">
          <w:rPr>
            <w:rStyle w:val="aa"/>
            <w:rFonts w:asciiTheme="majorBidi" w:hAnsiTheme="majorBidi" w:cstheme="majorBidi"/>
          </w:rPr>
          <w:t>5.1.</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Korrupció elleni küzdelem</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_Toc256000015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8</w:t>
        </w:r>
        <w:r w:rsidR="00690B44" w:rsidRPr="00690B44">
          <w:rPr>
            <w:rFonts w:asciiTheme="majorBidi" w:hAnsiTheme="majorBidi" w:cstheme="majorBidi"/>
          </w:rPr>
          <w:fldChar w:fldCharType="end"/>
        </w:r>
      </w:hyperlink>
    </w:p>
    <w:p w:rsidR="00690B44" w:rsidRPr="00690B44" w:rsidRDefault="00D5215A" w:rsidP="00690B44">
      <w:pPr>
        <w:pStyle w:val="31"/>
        <w:tabs>
          <w:tab w:val="left" w:pos="1320"/>
          <w:tab w:val="right" w:leader="dot" w:pos="9339"/>
        </w:tabs>
        <w:rPr>
          <w:rFonts w:asciiTheme="majorBidi" w:hAnsiTheme="majorBidi" w:cstheme="majorBidi"/>
          <w:noProof/>
          <w:sz w:val="22"/>
        </w:rPr>
      </w:pPr>
      <w:hyperlink w:anchor="_Toc256000016" w:history="1">
        <w:r w:rsidR="00690B44" w:rsidRPr="00690B44">
          <w:rPr>
            <w:rStyle w:val="aa"/>
            <w:rFonts w:asciiTheme="majorBidi" w:hAnsiTheme="majorBidi" w:cstheme="majorBidi"/>
          </w:rPr>
          <w:t>5.2.</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Az erőforrások és a vagyon megőrzése</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_Toc256000016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9</w:t>
        </w:r>
        <w:r w:rsidR="00690B44" w:rsidRPr="00690B44">
          <w:rPr>
            <w:rFonts w:asciiTheme="majorBidi" w:hAnsiTheme="majorBidi" w:cstheme="majorBidi"/>
          </w:rPr>
          <w:fldChar w:fldCharType="end"/>
        </w:r>
      </w:hyperlink>
    </w:p>
    <w:p w:rsidR="00690B44" w:rsidRPr="00690B44" w:rsidRDefault="00D5215A" w:rsidP="00690B44">
      <w:pPr>
        <w:pStyle w:val="31"/>
        <w:tabs>
          <w:tab w:val="left" w:pos="1320"/>
          <w:tab w:val="right" w:leader="dot" w:pos="9339"/>
        </w:tabs>
        <w:rPr>
          <w:rFonts w:asciiTheme="majorBidi" w:hAnsiTheme="majorBidi" w:cstheme="majorBidi"/>
          <w:noProof/>
          <w:sz w:val="22"/>
        </w:rPr>
      </w:pPr>
      <w:hyperlink w:anchor="_Toc256000017" w:history="1">
        <w:r w:rsidR="00690B44" w:rsidRPr="00690B44">
          <w:rPr>
            <w:rStyle w:val="aa"/>
            <w:rFonts w:asciiTheme="majorBidi" w:hAnsiTheme="majorBidi" w:cstheme="majorBidi"/>
          </w:rPr>
          <w:t>5.3.</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Az információ biztonsága</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_Toc256000017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9</w:t>
        </w:r>
        <w:r w:rsidR="00690B44" w:rsidRPr="00690B44">
          <w:rPr>
            <w:rFonts w:asciiTheme="majorBidi" w:hAnsiTheme="majorBidi" w:cstheme="majorBidi"/>
          </w:rPr>
          <w:fldChar w:fldCharType="end"/>
        </w:r>
      </w:hyperlink>
    </w:p>
    <w:p w:rsidR="00690B44" w:rsidRPr="00690B44" w:rsidRDefault="00D5215A" w:rsidP="00690B44">
      <w:pPr>
        <w:pStyle w:val="31"/>
        <w:tabs>
          <w:tab w:val="left" w:pos="1320"/>
          <w:tab w:val="right" w:leader="dot" w:pos="9339"/>
        </w:tabs>
        <w:rPr>
          <w:rFonts w:asciiTheme="majorBidi" w:hAnsiTheme="majorBidi" w:cstheme="majorBidi"/>
          <w:noProof/>
          <w:sz w:val="22"/>
        </w:rPr>
      </w:pPr>
      <w:hyperlink w:anchor="_Toc256000018" w:history="1">
        <w:r w:rsidR="00690B44" w:rsidRPr="00690B44">
          <w:rPr>
            <w:rStyle w:val="aa"/>
            <w:rFonts w:asciiTheme="majorBidi" w:hAnsiTheme="majorBidi" w:cstheme="majorBidi"/>
          </w:rPr>
          <w:t>5.4.</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Összeférhetetlenség</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_Toc256000018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9</w:t>
        </w:r>
        <w:r w:rsidR="00690B44" w:rsidRPr="00690B44">
          <w:rPr>
            <w:rFonts w:asciiTheme="majorBidi" w:hAnsiTheme="majorBidi" w:cstheme="majorBidi"/>
          </w:rPr>
          <w:fldChar w:fldCharType="end"/>
        </w:r>
      </w:hyperlink>
    </w:p>
    <w:p w:rsidR="00690B44" w:rsidRPr="00690B44" w:rsidRDefault="00D5215A" w:rsidP="00690B44">
      <w:pPr>
        <w:pStyle w:val="31"/>
        <w:tabs>
          <w:tab w:val="right" w:leader="dot" w:pos="9339"/>
        </w:tabs>
        <w:rPr>
          <w:rFonts w:asciiTheme="majorBidi" w:hAnsiTheme="majorBidi" w:cstheme="majorBidi"/>
          <w:noProof/>
          <w:sz w:val="22"/>
        </w:rPr>
      </w:pPr>
      <w:hyperlink w:anchor="_Toc256000019" w:history="1">
        <w:r w:rsidR="00690B44" w:rsidRPr="00690B44">
          <w:rPr>
            <w:rStyle w:val="aa"/>
            <w:rFonts w:asciiTheme="majorBidi" w:hAnsiTheme="majorBidi" w:cstheme="majorBidi"/>
            <w:lang w:val="hu"/>
          </w:rPr>
          <w:t>Az RCE munkavállalói:</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_Toc256000019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9</w:t>
        </w:r>
        <w:r w:rsidR="00690B44" w:rsidRPr="00690B44">
          <w:rPr>
            <w:rFonts w:asciiTheme="majorBidi" w:hAnsiTheme="majorBidi" w:cstheme="majorBidi"/>
          </w:rPr>
          <w:fldChar w:fldCharType="end"/>
        </w:r>
      </w:hyperlink>
    </w:p>
    <w:p w:rsidR="00690B44" w:rsidRPr="00690B44" w:rsidRDefault="00D5215A" w:rsidP="00690B44">
      <w:pPr>
        <w:pStyle w:val="31"/>
        <w:tabs>
          <w:tab w:val="left" w:pos="1320"/>
          <w:tab w:val="right" w:leader="dot" w:pos="9339"/>
        </w:tabs>
        <w:rPr>
          <w:rFonts w:asciiTheme="majorBidi" w:hAnsiTheme="majorBidi" w:cstheme="majorBidi"/>
          <w:noProof/>
          <w:sz w:val="22"/>
        </w:rPr>
      </w:pPr>
      <w:hyperlink w:anchor="_Toc256000020" w:history="1">
        <w:r w:rsidR="00690B44" w:rsidRPr="00690B44">
          <w:rPr>
            <w:rStyle w:val="aa"/>
            <w:rFonts w:asciiTheme="majorBidi" w:hAnsiTheme="majorBidi" w:cstheme="majorBidi"/>
          </w:rPr>
          <w:t>5.5.</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Ajándékok átvétele, átadása, vendégszeretetben való részesítés</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_Toc256000020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9</w:t>
        </w:r>
        <w:r w:rsidR="00690B44" w:rsidRPr="00690B44">
          <w:rPr>
            <w:rFonts w:asciiTheme="majorBidi" w:hAnsiTheme="majorBidi" w:cstheme="majorBidi"/>
          </w:rPr>
          <w:fldChar w:fldCharType="end"/>
        </w:r>
      </w:hyperlink>
    </w:p>
    <w:p w:rsidR="00690B44" w:rsidRPr="00690B44" w:rsidRDefault="00D5215A" w:rsidP="00690B44">
      <w:pPr>
        <w:pStyle w:val="31"/>
        <w:tabs>
          <w:tab w:val="left" w:pos="1320"/>
          <w:tab w:val="right" w:leader="dot" w:pos="9339"/>
        </w:tabs>
        <w:rPr>
          <w:rFonts w:asciiTheme="majorBidi" w:hAnsiTheme="majorBidi" w:cstheme="majorBidi"/>
          <w:noProof/>
          <w:sz w:val="22"/>
        </w:rPr>
      </w:pPr>
      <w:hyperlink w:anchor="_Toc256000021" w:history="1">
        <w:r w:rsidR="00690B44" w:rsidRPr="00690B44">
          <w:rPr>
            <w:rStyle w:val="aa"/>
            <w:rFonts w:asciiTheme="majorBidi" w:hAnsiTheme="majorBidi" w:cstheme="majorBidi"/>
          </w:rPr>
          <w:t>5.7.</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Munkavédelem, környezetvédelem, nukleáris, sugár- és ipari biztonság</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_Toc256000021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10</w:t>
        </w:r>
        <w:r w:rsidR="00690B44" w:rsidRPr="00690B44">
          <w:rPr>
            <w:rFonts w:asciiTheme="majorBidi" w:hAnsiTheme="majorBidi" w:cstheme="majorBidi"/>
          </w:rPr>
          <w:fldChar w:fldCharType="end"/>
        </w:r>
      </w:hyperlink>
    </w:p>
    <w:p w:rsidR="00690B44" w:rsidRPr="00690B44" w:rsidRDefault="00D5215A" w:rsidP="00690B44">
      <w:pPr>
        <w:pStyle w:val="31"/>
        <w:tabs>
          <w:tab w:val="left" w:pos="1320"/>
          <w:tab w:val="right" w:leader="dot" w:pos="9339"/>
        </w:tabs>
        <w:rPr>
          <w:rFonts w:asciiTheme="majorBidi" w:hAnsiTheme="majorBidi" w:cstheme="majorBidi"/>
          <w:noProof/>
          <w:sz w:val="22"/>
        </w:rPr>
      </w:pPr>
      <w:hyperlink w:anchor="_Toc256000022" w:history="1">
        <w:r w:rsidR="00690B44" w:rsidRPr="00690B44">
          <w:rPr>
            <w:rStyle w:val="aa"/>
            <w:rFonts w:asciiTheme="majorBidi" w:hAnsiTheme="majorBidi" w:cstheme="majorBidi"/>
          </w:rPr>
          <w:t>5.8.</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Konfliktushelyzetek az RCE keretein belül</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_Toc256000022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11</w:t>
        </w:r>
        <w:r w:rsidR="00690B44" w:rsidRPr="00690B44">
          <w:rPr>
            <w:rFonts w:asciiTheme="majorBidi" w:hAnsiTheme="majorBidi" w:cstheme="majorBidi"/>
          </w:rPr>
          <w:fldChar w:fldCharType="end"/>
        </w:r>
      </w:hyperlink>
    </w:p>
    <w:p w:rsidR="00690B44" w:rsidRPr="00690B44" w:rsidRDefault="00D5215A" w:rsidP="00690B44">
      <w:pPr>
        <w:pStyle w:val="31"/>
        <w:tabs>
          <w:tab w:val="left" w:pos="1320"/>
          <w:tab w:val="right" w:leader="dot" w:pos="9339"/>
        </w:tabs>
        <w:rPr>
          <w:rFonts w:asciiTheme="majorBidi" w:hAnsiTheme="majorBidi" w:cstheme="majorBidi"/>
          <w:noProof/>
          <w:sz w:val="22"/>
        </w:rPr>
      </w:pPr>
      <w:hyperlink w:anchor="_Toc256000023" w:history="1">
        <w:r w:rsidR="00690B44" w:rsidRPr="00690B44">
          <w:rPr>
            <w:rStyle w:val="aa"/>
            <w:rFonts w:asciiTheme="majorBidi" w:hAnsiTheme="majorBidi" w:cstheme="majorBidi"/>
          </w:rPr>
          <w:t>5.9.</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Vállalati imázs</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_Toc256000023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11</w:t>
        </w:r>
        <w:r w:rsidR="00690B44" w:rsidRPr="00690B44">
          <w:rPr>
            <w:rFonts w:asciiTheme="majorBidi" w:hAnsiTheme="majorBidi" w:cstheme="majorBidi"/>
          </w:rPr>
          <w:fldChar w:fldCharType="end"/>
        </w:r>
      </w:hyperlink>
    </w:p>
    <w:p w:rsidR="00690B44" w:rsidRPr="00690B44" w:rsidRDefault="00D5215A" w:rsidP="00690B44">
      <w:pPr>
        <w:pStyle w:val="31"/>
        <w:tabs>
          <w:tab w:val="left" w:pos="1100"/>
          <w:tab w:val="right" w:leader="dot" w:pos="9339"/>
        </w:tabs>
        <w:rPr>
          <w:rFonts w:asciiTheme="majorBidi" w:hAnsiTheme="majorBidi" w:cstheme="majorBidi"/>
          <w:noProof/>
          <w:sz w:val="22"/>
        </w:rPr>
      </w:pPr>
      <w:hyperlink w:anchor="_Toc256000024" w:history="1">
        <w:r w:rsidR="00690B44" w:rsidRPr="00690B44">
          <w:rPr>
            <w:rStyle w:val="aa"/>
            <w:rFonts w:asciiTheme="majorBidi" w:hAnsiTheme="majorBidi" w:cstheme="majorBidi"/>
          </w:rPr>
          <w:t>6.</w:t>
        </w:r>
        <w:r w:rsidR="00690B44" w:rsidRPr="00690B44">
          <w:rPr>
            <w:rFonts w:asciiTheme="majorBidi" w:hAnsiTheme="majorBidi" w:cstheme="majorBidi"/>
            <w:noProof/>
            <w:sz w:val="22"/>
          </w:rPr>
          <w:tab/>
        </w:r>
        <w:r w:rsidR="00690B44" w:rsidRPr="00690B44">
          <w:rPr>
            <w:rStyle w:val="aa"/>
            <w:rFonts w:asciiTheme="majorBidi" w:hAnsiTheme="majorBidi" w:cstheme="majorBidi"/>
            <w:lang w:val="hu"/>
          </w:rPr>
          <w:t>Etikai kódex alkalmazása</w:t>
        </w:r>
        <w:r w:rsidR="00690B44" w:rsidRPr="00690B44">
          <w:rPr>
            <w:rFonts w:asciiTheme="majorBidi" w:hAnsiTheme="majorBidi" w:cstheme="majorBidi"/>
          </w:rPr>
          <w:tab/>
        </w:r>
        <w:r w:rsidR="00690B44" w:rsidRPr="00690B44">
          <w:rPr>
            <w:rFonts w:asciiTheme="majorBidi" w:hAnsiTheme="majorBidi" w:cstheme="majorBidi"/>
          </w:rPr>
          <w:fldChar w:fldCharType="begin"/>
        </w:r>
        <w:r w:rsidR="00690B44" w:rsidRPr="00690B44">
          <w:rPr>
            <w:rFonts w:asciiTheme="majorBidi" w:hAnsiTheme="majorBidi" w:cstheme="majorBidi"/>
          </w:rPr>
          <w:instrText xml:space="preserve"> PAGEREF _Toc256000024 \h </w:instrText>
        </w:r>
        <w:r w:rsidR="00690B44" w:rsidRPr="00690B44">
          <w:rPr>
            <w:rFonts w:asciiTheme="majorBidi" w:hAnsiTheme="majorBidi" w:cstheme="majorBidi"/>
          </w:rPr>
        </w:r>
        <w:r w:rsidR="00690B44" w:rsidRPr="00690B44">
          <w:rPr>
            <w:rFonts w:asciiTheme="majorBidi" w:hAnsiTheme="majorBidi" w:cstheme="majorBidi"/>
          </w:rPr>
          <w:fldChar w:fldCharType="separate"/>
        </w:r>
        <w:r w:rsidR="00690B44" w:rsidRPr="00690B44">
          <w:rPr>
            <w:rFonts w:asciiTheme="majorBidi" w:hAnsiTheme="majorBidi" w:cstheme="majorBidi"/>
          </w:rPr>
          <w:t>11</w:t>
        </w:r>
        <w:r w:rsidR="00690B44" w:rsidRPr="00690B44">
          <w:rPr>
            <w:rFonts w:asciiTheme="majorBidi" w:hAnsiTheme="majorBidi" w:cstheme="majorBidi"/>
          </w:rPr>
          <w:fldChar w:fldCharType="end"/>
        </w:r>
      </w:hyperlink>
    </w:p>
    <w:p w:rsidR="00690B44" w:rsidRPr="00690B44" w:rsidRDefault="00690B44" w:rsidP="00690B44">
      <w:pPr>
        <w:pStyle w:val="a5"/>
        <w:numPr>
          <w:ilvl w:val="0"/>
          <w:numId w:val="4"/>
        </w:numPr>
        <w:tabs>
          <w:tab w:val="left" w:pos="373"/>
          <w:tab w:val="right" w:leader="dot" w:pos="9158"/>
        </w:tabs>
        <w:spacing w:line="264" w:lineRule="auto"/>
        <w:jc w:val="both"/>
        <w:rPr>
          <w:rFonts w:asciiTheme="majorBidi" w:hAnsiTheme="majorBidi" w:cstheme="majorBidi"/>
        </w:rPr>
      </w:pPr>
      <w:r w:rsidRPr="00690B44">
        <w:rPr>
          <w:rFonts w:asciiTheme="majorBidi" w:hAnsiTheme="majorBidi" w:cstheme="majorBidi"/>
        </w:rPr>
        <w:fldChar w:fldCharType="end"/>
      </w:r>
    </w:p>
    <w:p w:rsidR="00690B44" w:rsidRPr="00690B44" w:rsidRDefault="00690B44" w:rsidP="00690B44">
      <w:pPr>
        <w:pStyle w:val="a5"/>
        <w:tabs>
          <w:tab w:val="left" w:pos="373"/>
          <w:tab w:val="right" w:leader="dot" w:pos="9158"/>
        </w:tabs>
        <w:spacing w:line="264" w:lineRule="auto"/>
        <w:jc w:val="both"/>
        <w:rPr>
          <w:rFonts w:asciiTheme="majorBidi" w:hAnsiTheme="majorBidi" w:cstheme="majorBidi"/>
        </w:rPr>
      </w:pPr>
      <w:r w:rsidRPr="00690B44">
        <w:rPr>
          <w:rFonts w:asciiTheme="majorBidi" w:hAnsiTheme="majorBidi" w:cstheme="majorBidi"/>
        </w:rPr>
        <w:br w:type="page"/>
      </w:r>
    </w:p>
    <w:p w:rsidR="00690B44" w:rsidRPr="00690B44" w:rsidRDefault="00690B44" w:rsidP="00690B44">
      <w:pPr>
        <w:pStyle w:val="30"/>
        <w:keepNext/>
        <w:keepLines/>
        <w:numPr>
          <w:ilvl w:val="0"/>
          <w:numId w:val="5"/>
        </w:numPr>
        <w:spacing w:line="264" w:lineRule="auto"/>
        <w:ind w:firstLine="0"/>
        <w:jc w:val="center"/>
        <w:rPr>
          <w:rFonts w:asciiTheme="majorBidi" w:hAnsiTheme="majorBidi" w:cstheme="majorBidi"/>
          <w:sz w:val="24"/>
          <w:szCs w:val="24"/>
        </w:rPr>
      </w:pPr>
      <w:bookmarkStart w:id="5" w:name="_Toc256000002"/>
      <w:r w:rsidRPr="00690B44">
        <w:rPr>
          <w:rFonts w:asciiTheme="majorBidi" w:hAnsiTheme="majorBidi" w:cstheme="majorBidi"/>
          <w:sz w:val="24"/>
          <w:szCs w:val="24"/>
          <w:lang w:val="hu"/>
        </w:rPr>
        <w:lastRenderedPageBreak/>
        <w:t>Bevezetés</w:t>
      </w:r>
      <w:bookmarkEnd w:id="5"/>
    </w:p>
    <w:p w:rsidR="00690B44" w:rsidRPr="00690B44" w:rsidRDefault="00690B44" w:rsidP="00690B44">
      <w:pPr>
        <w:pStyle w:val="1"/>
        <w:numPr>
          <w:ilvl w:val="1"/>
          <w:numId w:val="5"/>
        </w:numPr>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 Rosatom Central Europe Kft. Munkavállalói Etikai és Szolgálati Magatartási Kódexe (továbbiakban: Etikai Kódex) olyan dokumentum, amely közli a Rosatom Central Europe Kft. (továbbiakban: RCE) értékeit, meghatározza az ezek alapján létrehozott etikai elveket és a munkavállalók magatartási szabályait, ideértve az RCE hatályos helyi szabályzatában megállapított normákat is.</w:t>
      </w:r>
      <w:r>
        <w:rPr>
          <w:rFonts w:asciiTheme="majorBidi" w:hAnsiTheme="majorBidi" w:cstheme="majorBidi"/>
          <w:sz w:val="24"/>
          <w:szCs w:val="24"/>
        </w:rPr>
        <w:t xml:space="preserve"> </w:t>
      </w:r>
      <w:r w:rsidRPr="00690B44">
        <w:rPr>
          <w:rFonts w:asciiTheme="majorBidi" w:hAnsiTheme="majorBidi" w:cstheme="majorBidi"/>
          <w:sz w:val="24"/>
          <w:szCs w:val="24"/>
          <w:lang w:val="hu"/>
        </w:rPr>
        <w:t>Az Etikai Kódex nem egy kimerítő szabályzat.</w:t>
      </w:r>
    </w:p>
    <w:p w:rsidR="00690B44" w:rsidRPr="00690B44" w:rsidRDefault="00690B44" w:rsidP="00690B44">
      <w:pPr>
        <w:pStyle w:val="1"/>
        <w:numPr>
          <w:ilvl w:val="1"/>
          <w:numId w:val="5"/>
        </w:numPr>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Az Etikai Kódex célja a következők elősegítése:</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 jogszabályok és az Intézményben elfogadott etikai magatartási elvek megsértésével összefüggésben felmerülő kockázatok megelőzése;</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az RCE üzleti hírnevének megerősítése és az RCE értékeinek érvényesíte.</w:t>
      </w:r>
    </w:p>
    <w:p w:rsidR="00690B44" w:rsidRPr="00690B44" w:rsidRDefault="00690B44" w:rsidP="00690B44">
      <w:pPr>
        <w:pStyle w:val="1"/>
        <w:numPr>
          <w:ilvl w:val="1"/>
          <w:numId w:val="5"/>
        </w:numPr>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Az Etikai Kódex az alábbi dokumentumok rendelkezésein alapul:</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 Roszatom állami atomenergetikai konszernról szóló 2007.12.01-ei 317-FZ sz. szövetségi törvény</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 korrupció elleni küzdelemről szóló Orosz Föderáció 2008.12.25-i 273-FZ sz. szövetségi törvénye.</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Módszertani ajánlások a korrupció megelőzésére és leküzdésére irányuló intézkedések szervezetek általi kidolgozására és elfogadására (Oroszország Munkaügyi Minisztériuma, 2013.11.08.).</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NAÜ ajánlásai Nukleáris Jogi Kézikönyvek NAÜ 2006., 2010. év</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Biztonsági előírás. 08. sz.(GZ.5» NAÜ, 2014. év</w:t>
      </w:r>
    </w:p>
    <w:p w:rsidR="00690B44" w:rsidRPr="00690B44" w:rsidRDefault="00690B44" w:rsidP="00690B44">
      <w:pPr>
        <w:pStyle w:val="1"/>
        <w:spacing w:after="360"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 Roszatom állami atomenergetikai konszern és szervezetei egységes ágazati korrupcióellenes politikája, amelyet a Roszatom állami atomenergetikai konszern 2015. április 14-ei 1/364-P sz. rendelete hagyta jóvá.</w:t>
      </w:r>
    </w:p>
    <w:p w:rsidR="00690B44" w:rsidRPr="00690B44" w:rsidRDefault="00690B44" w:rsidP="00690B44">
      <w:pPr>
        <w:pStyle w:val="30"/>
        <w:keepNext/>
        <w:keepLines/>
        <w:numPr>
          <w:ilvl w:val="0"/>
          <w:numId w:val="5"/>
        </w:numPr>
        <w:spacing w:line="264" w:lineRule="auto"/>
        <w:ind w:firstLine="0"/>
        <w:jc w:val="center"/>
        <w:rPr>
          <w:rFonts w:asciiTheme="majorBidi" w:hAnsiTheme="majorBidi" w:cstheme="majorBidi"/>
          <w:sz w:val="24"/>
          <w:szCs w:val="24"/>
        </w:rPr>
      </w:pPr>
      <w:bookmarkStart w:id="6" w:name="_Toc256000003"/>
      <w:r w:rsidRPr="00690B44">
        <w:rPr>
          <w:rFonts w:asciiTheme="majorBidi" w:hAnsiTheme="majorBidi" w:cstheme="majorBidi"/>
          <w:sz w:val="24"/>
          <w:szCs w:val="24"/>
          <w:lang w:val="hu"/>
        </w:rPr>
        <w:t>Alapfogalmak és rövidítések</w:t>
      </w:r>
      <w:bookmarkEnd w:id="6"/>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 jelen Kódex céljaihoz a következő alapfogalmakat és rövidítéseket használják:</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b/>
          <w:bCs/>
          <w:sz w:val="24"/>
          <w:szCs w:val="24"/>
          <w:lang w:val="hu"/>
        </w:rPr>
        <w:t>A korrupcióellenes politika</w:t>
      </w:r>
      <w:r w:rsidRPr="00690B44">
        <w:rPr>
          <w:rFonts w:asciiTheme="majorBidi" w:hAnsiTheme="majorBidi" w:cstheme="majorBidi"/>
          <w:sz w:val="24"/>
          <w:szCs w:val="24"/>
          <w:lang w:val="hu"/>
        </w:rPr>
        <w:t xml:space="preserve"> az RCE helyi szabályzata, amelynek fő rendeltetése a korrupció elleni küzdelem elveinek meghatározása.</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b/>
          <w:bCs/>
          <w:sz w:val="24"/>
          <w:szCs w:val="24"/>
          <w:lang w:val="hu"/>
        </w:rPr>
        <w:t>Az információk bizalmassága</w:t>
      </w:r>
      <w:r w:rsidRPr="00690B44">
        <w:rPr>
          <w:rFonts w:asciiTheme="majorBidi" w:hAnsiTheme="majorBidi" w:cstheme="majorBidi"/>
          <w:sz w:val="24"/>
          <w:szCs w:val="24"/>
          <w:lang w:val="hu"/>
        </w:rPr>
        <w:t xml:space="preserve"> a kötelező feltétele annak, hogy bizonyos információkhoz hozzáférő személy ezeket az információkat a tulajdonos beleegyezése nélkül ne adja át egy harmadik személynek.</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b/>
          <w:bCs/>
          <w:sz w:val="24"/>
          <w:szCs w:val="24"/>
          <w:lang w:val="hu"/>
        </w:rPr>
        <w:t>Összeférhetetlenség</w:t>
      </w:r>
      <w:r w:rsidRPr="00690B44">
        <w:rPr>
          <w:rFonts w:asciiTheme="majorBidi" w:hAnsiTheme="majorBidi" w:cstheme="majorBidi"/>
          <w:sz w:val="24"/>
          <w:szCs w:val="24"/>
          <w:lang w:val="hu"/>
        </w:rPr>
        <w:t xml:space="preserve"> olyan helyzet, amelyben a munkakört betöltő RCE munkavállalójának személyes (közvetlen vagy közvetett) érdeke befolyásolja vagy befolyásolhatja a hivatali feladatainak megfelelő, objektív és pártatlan ellátását (hatalomgyakorlás), ha e munkakör betöltése magában foglalja az összeférhetetlenség megelőzésére vagy feloldására irányuló intézkedések megtételének kötelezettségét.</w:t>
      </w:r>
    </w:p>
    <w:p w:rsidR="00690B44" w:rsidRPr="00690B44" w:rsidRDefault="00690B44" w:rsidP="00690B44">
      <w:pPr>
        <w:pStyle w:val="1"/>
        <w:spacing w:after="160" w:line="264" w:lineRule="auto"/>
        <w:ind w:firstLine="0"/>
        <w:jc w:val="both"/>
        <w:rPr>
          <w:rFonts w:asciiTheme="majorBidi" w:hAnsiTheme="majorBidi" w:cstheme="majorBidi"/>
          <w:sz w:val="24"/>
          <w:szCs w:val="24"/>
        </w:rPr>
      </w:pPr>
      <w:r w:rsidRPr="00690B44">
        <w:rPr>
          <w:rFonts w:asciiTheme="majorBidi" w:hAnsiTheme="majorBidi" w:cstheme="majorBidi"/>
          <w:sz w:val="24"/>
          <w:szCs w:val="24"/>
        </w:rPr>
        <w:br w:type="page"/>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b/>
          <w:bCs/>
          <w:sz w:val="24"/>
          <w:szCs w:val="24"/>
          <w:lang w:val="hu"/>
        </w:rPr>
        <w:lastRenderedPageBreak/>
        <w:t>Konszern</w:t>
      </w:r>
      <w:r w:rsidRPr="00690B44">
        <w:rPr>
          <w:rFonts w:asciiTheme="majorBidi" w:hAnsiTheme="majorBidi" w:cstheme="majorBidi"/>
          <w:sz w:val="24"/>
          <w:szCs w:val="24"/>
          <w:lang w:val="hu"/>
        </w:rPr>
        <w:t xml:space="preserve"> a Roszatom állami atomenergetikai konszern</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b/>
          <w:sz w:val="24"/>
          <w:szCs w:val="24"/>
          <w:lang w:val="hu"/>
        </w:rPr>
        <w:t>KPI</w:t>
      </w:r>
      <w:r w:rsidRPr="00690B44">
        <w:rPr>
          <w:rFonts w:asciiTheme="majorBidi" w:hAnsiTheme="majorBidi" w:cstheme="majorBidi"/>
          <w:sz w:val="24"/>
          <w:szCs w:val="24"/>
          <w:lang w:val="hu"/>
        </w:rPr>
        <w:t xml:space="preserve"> a kulcsfontosságú teljesítménymutató.</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b/>
          <w:bCs/>
          <w:sz w:val="24"/>
          <w:szCs w:val="24"/>
          <w:lang w:val="hu"/>
        </w:rPr>
        <w:t>Személyes érdek</w:t>
      </w:r>
      <w:r w:rsidRPr="00690B44">
        <w:rPr>
          <w:rFonts w:asciiTheme="majorBidi" w:hAnsiTheme="majorBidi" w:cstheme="majorBidi"/>
          <w:sz w:val="24"/>
          <w:szCs w:val="24"/>
          <w:lang w:val="hu"/>
        </w:rPr>
        <w:t xml:space="preserve"> - az „összeférhetetlenség” fogalom alkalmazásában azt a lehetőséget jelenti, hogy olyan munkakört betöltő RCE munkavállalója, melynek betöltése összeférhetetlenség megelőzésére vagy rendezésére irányuló intézkedések megtételének kötelezettségét tartalmazza, illetve vele szoros vagy rokoni kapcsolatban álló személy (szülők, házastársak, gyermekek, testvérek, valamint a házastársak testvérei, szülei, gyerekei és gyerekek házastársai), polgár vagy szervezet, mellyel az adott munkavállaló és (vagy) a vele szoros személyes vagy rokoni kapcsolatban álló személy vagyoni, társasági vagy egyéb kapcsolatban állnak, pénz- vagy más vagyoni értékből, ideértve a tulajdonjogot, vagyonnal kapcsolatos szolgáltatásból, az elvégzett munka eredményeiből vagy bármilyen előnyből származó jövedelmet kaphatnak. </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 xml:space="preserve">A </w:t>
      </w:r>
      <w:r w:rsidRPr="00690B44">
        <w:rPr>
          <w:rFonts w:asciiTheme="majorBidi" w:hAnsiTheme="majorBidi" w:cstheme="majorBidi"/>
          <w:b/>
          <w:bCs/>
          <w:sz w:val="24"/>
          <w:szCs w:val="24"/>
          <w:lang w:val="hu"/>
        </w:rPr>
        <w:t>Társaság</w:t>
      </w:r>
      <w:r w:rsidRPr="00690B44">
        <w:rPr>
          <w:rFonts w:asciiTheme="majorBidi" w:hAnsiTheme="majorBidi" w:cstheme="majorBidi"/>
          <w:sz w:val="24"/>
          <w:szCs w:val="24"/>
          <w:lang w:val="hu"/>
        </w:rPr>
        <w:t xml:space="preserve"> az RCE leányvállalata, amelyet a bejegyzés szerinti ország jogszabályai szerint hoztak létre és jegyeztek be.</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b/>
          <w:bCs/>
          <w:sz w:val="24"/>
          <w:szCs w:val="24"/>
          <w:lang w:val="hu"/>
        </w:rPr>
        <w:t>A rotáció</w:t>
      </w:r>
      <w:r w:rsidRPr="00690B44">
        <w:rPr>
          <w:rFonts w:asciiTheme="majorBidi" w:hAnsiTheme="majorBidi" w:cstheme="majorBidi"/>
          <w:sz w:val="24"/>
          <w:szCs w:val="24"/>
          <w:lang w:val="hu"/>
        </w:rPr>
        <w:t xml:space="preserve"> a munkavállaló munkakörének állandó vagy ideiglenes megváltoztatása ugyanannál a munkáltatónál, valamint a munkavállaló áthelyezése másik munkahelyre egy másik munkáltatóhoz. Ideiglenes áthelyezés és kinevezés formájában történik.</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b/>
          <w:bCs/>
          <w:sz w:val="24"/>
          <w:szCs w:val="24"/>
          <w:lang w:val="hu"/>
        </w:rPr>
        <w:t>Tömegmédia</w:t>
      </w:r>
      <w:r w:rsidRPr="00690B44">
        <w:rPr>
          <w:rFonts w:asciiTheme="majorBidi" w:hAnsiTheme="majorBidi" w:cstheme="majorBidi"/>
          <w:sz w:val="24"/>
          <w:szCs w:val="24"/>
          <w:lang w:val="hu"/>
        </w:rPr>
        <w:t xml:space="preserve"> - a tömegtájékoztatási eszközök</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b/>
          <w:bCs/>
          <w:sz w:val="24"/>
          <w:szCs w:val="24"/>
          <w:lang w:val="hu"/>
        </w:rPr>
        <w:t>Etikai Tanács</w:t>
      </w:r>
      <w:r w:rsidRPr="00690B44">
        <w:rPr>
          <w:rFonts w:asciiTheme="majorBidi" w:hAnsiTheme="majorBidi" w:cstheme="majorBidi"/>
          <w:sz w:val="24"/>
          <w:szCs w:val="24"/>
          <w:lang w:val="hu"/>
        </w:rPr>
        <w:t xml:space="preserve"> az RCE állandó szerve, amely létrehozásának és tevékenységének fő célja, hogy felmérje az RCE munkavállalóinak tevékenységét az Etikai Kódexben foglaltaknak való megfelelés szempontjából.</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b/>
          <w:bCs/>
          <w:sz w:val="24"/>
          <w:szCs w:val="24"/>
          <w:lang w:val="hu"/>
        </w:rPr>
        <w:t>RCE</w:t>
      </w:r>
      <w:r w:rsidRPr="00690B44">
        <w:rPr>
          <w:rFonts w:asciiTheme="majorBidi" w:hAnsiTheme="majorBidi" w:cstheme="majorBidi"/>
          <w:sz w:val="24"/>
          <w:szCs w:val="24"/>
          <w:lang w:val="hu"/>
        </w:rPr>
        <w:t xml:space="preserve"> - a Rosatom Central Europe Kft.</w:t>
      </w:r>
    </w:p>
    <w:p w:rsidR="00690B44" w:rsidRPr="00690B44" w:rsidRDefault="00690B44" w:rsidP="00690B44">
      <w:pPr>
        <w:pStyle w:val="1"/>
        <w:tabs>
          <w:tab w:val="left" w:leader="dot" w:pos="1804"/>
        </w:tabs>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 xml:space="preserve">Az </w:t>
      </w:r>
      <w:r w:rsidRPr="00690B44">
        <w:rPr>
          <w:rFonts w:asciiTheme="majorBidi" w:hAnsiTheme="majorBidi" w:cstheme="majorBidi"/>
          <w:b/>
          <w:bCs/>
          <w:sz w:val="24"/>
          <w:szCs w:val="24"/>
          <w:lang w:val="hu"/>
        </w:rPr>
        <w:t>etika</w:t>
      </w:r>
      <w:r w:rsidRPr="00690B44">
        <w:rPr>
          <w:rFonts w:asciiTheme="majorBidi" w:hAnsiTheme="majorBidi" w:cstheme="majorBidi"/>
          <w:sz w:val="24"/>
          <w:szCs w:val="24"/>
          <w:lang w:val="hu"/>
        </w:rPr>
        <w:t xml:space="preserve"> az erkölcsi elvek, normák és értékek rendszere, amelyek</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az ember magatartását határozzák meg, valamint lehetővé teszik, hogy pozitívan vagy negatívan lehessen értékelni cselekedeteit, gondolatait, tevékenységét.</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b/>
          <w:bCs/>
          <w:sz w:val="24"/>
          <w:szCs w:val="24"/>
          <w:lang w:val="hu"/>
        </w:rPr>
        <w:t>Etikai értékelés</w:t>
      </w:r>
      <w:r w:rsidRPr="00690B44">
        <w:rPr>
          <w:rFonts w:asciiTheme="majorBidi" w:hAnsiTheme="majorBidi" w:cstheme="majorBidi"/>
          <w:sz w:val="24"/>
          <w:szCs w:val="24"/>
          <w:lang w:val="hu"/>
        </w:rPr>
        <w:t xml:space="preserve"> az RCE munkavállalói cselekvésének/ tétlenségének értelmezése az Etikai Kódexben leírt normáknak és szabályoknak való megfelelése szempontjából.</w:t>
      </w:r>
    </w:p>
    <w:p w:rsidR="00690B44" w:rsidRPr="00690B44" w:rsidRDefault="00690B44" w:rsidP="00690B44">
      <w:pPr>
        <w:pStyle w:val="1"/>
        <w:spacing w:after="360" w:line="264" w:lineRule="auto"/>
        <w:ind w:firstLine="720"/>
        <w:jc w:val="both"/>
        <w:rPr>
          <w:rFonts w:asciiTheme="majorBidi" w:hAnsiTheme="majorBidi" w:cstheme="majorBidi"/>
          <w:sz w:val="24"/>
          <w:szCs w:val="24"/>
        </w:rPr>
      </w:pPr>
      <w:r w:rsidRPr="00690B44">
        <w:rPr>
          <w:rFonts w:asciiTheme="majorBidi" w:hAnsiTheme="majorBidi" w:cstheme="majorBidi"/>
          <w:b/>
          <w:bCs/>
          <w:sz w:val="24"/>
          <w:szCs w:val="24"/>
          <w:lang w:val="hu"/>
        </w:rPr>
        <w:t>Etikai elvek</w:t>
      </w:r>
      <w:r w:rsidRPr="00690B44">
        <w:rPr>
          <w:rFonts w:asciiTheme="majorBidi" w:hAnsiTheme="majorBidi" w:cstheme="majorBidi"/>
          <w:sz w:val="24"/>
          <w:szCs w:val="24"/>
          <w:lang w:val="hu"/>
        </w:rPr>
        <w:t xml:space="preserve"> - az Etikai Kódexben leírt elvek, üzleti etikai normák és szolgálati magatartási szabályok.</w:t>
      </w:r>
    </w:p>
    <w:p w:rsidR="00690B44" w:rsidRPr="00690B44" w:rsidRDefault="00690B44" w:rsidP="00690B44">
      <w:pPr>
        <w:pStyle w:val="30"/>
        <w:keepNext/>
        <w:keepLines/>
        <w:numPr>
          <w:ilvl w:val="0"/>
          <w:numId w:val="5"/>
        </w:numPr>
        <w:tabs>
          <w:tab w:val="left" w:pos="335"/>
        </w:tabs>
        <w:spacing w:line="264" w:lineRule="auto"/>
        <w:ind w:firstLine="0"/>
        <w:jc w:val="center"/>
        <w:rPr>
          <w:rFonts w:asciiTheme="majorBidi" w:hAnsiTheme="majorBidi" w:cstheme="majorBidi"/>
          <w:sz w:val="24"/>
          <w:szCs w:val="24"/>
        </w:rPr>
      </w:pPr>
      <w:bookmarkStart w:id="7" w:name="_Toc256000004"/>
      <w:r w:rsidRPr="00690B44">
        <w:rPr>
          <w:rFonts w:asciiTheme="majorBidi" w:hAnsiTheme="majorBidi" w:cstheme="majorBidi"/>
          <w:sz w:val="24"/>
          <w:szCs w:val="24"/>
          <w:lang w:val="hu"/>
        </w:rPr>
        <w:t>RCE értékei</w:t>
      </w:r>
      <w:bookmarkEnd w:id="7"/>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 Intézményben a következő értékek kerültek elfogadásra:</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b/>
          <w:bCs/>
          <w:sz w:val="24"/>
          <w:szCs w:val="24"/>
          <w:lang w:val="hu"/>
        </w:rPr>
        <w:t>Lépéselőnyben</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Arra törekszünk, hogy vezető szerepet töltsünk be a globális piacokon. Mindig lépéselőnyben vagyunk a technológiában, tudásban és a munkavállalóink minőségében. Előre látjuk, mi fog történni holnap, és már ma készen állunk rá. Állandóan fejlődünk és tanulunk. Minden nap igyekszünk jobban dolgozni, mint tegnap.</w:t>
      </w:r>
    </w:p>
    <w:p w:rsidR="00690B44" w:rsidRPr="00690B44" w:rsidRDefault="00690B44" w:rsidP="00690B44">
      <w:pPr>
        <w:pStyle w:val="1"/>
        <w:spacing w:line="264" w:lineRule="auto"/>
        <w:ind w:firstLine="0"/>
        <w:jc w:val="both"/>
        <w:rPr>
          <w:rFonts w:asciiTheme="majorBidi" w:hAnsiTheme="majorBidi" w:cstheme="majorBidi"/>
          <w:sz w:val="24"/>
          <w:szCs w:val="24"/>
        </w:rPr>
      </w:pPr>
      <w:r w:rsidRPr="00690B44">
        <w:rPr>
          <w:rFonts w:asciiTheme="majorBidi" w:hAnsiTheme="majorBidi" w:cstheme="majorBidi"/>
          <w:sz w:val="24"/>
          <w:szCs w:val="24"/>
        </w:rPr>
        <w:br w:type="page"/>
      </w:r>
    </w:p>
    <w:p w:rsidR="00690B44" w:rsidRPr="00690B44" w:rsidRDefault="00690B44" w:rsidP="00690B44">
      <w:pPr>
        <w:pStyle w:val="30"/>
        <w:keepNext/>
        <w:keepLines/>
        <w:spacing w:line="264" w:lineRule="auto"/>
        <w:jc w:val="both"/>
        <w:rPr>
          <w:rFonts w:asciiTheme="majorBidi" w:hAnsiTheme="majorBidi" w:cstheme="majorBidi"/>
          <w:sz w:val="24"/>
          <w:szCs w:val="24"/>
        </w:rPr>
      </w:pPr>
      <w:bookmarkStart w:id="8" w:name="_Toc256000005"/>
      <w:bookmarkStart w:id="9" w:name="bookmark10"/>
      <w:r w:rsidRPr="00690B44">
        <w:rPr>
          <w:rFonts w:asciiTheme="majorBidi" w:hAnsiTheme="majorBidi" w:cstheme="majorBidi"/>
          <w:sz w:val="24"/>
          <w:szCs w:val="24"/>
          <w:lang w:val="hu"/>
        </w:rPr>
        <w:lastRenderedPageBreak/>
        <w:t>Felelősség az eredményekért.</w:t>
      </w:r>
      <w:bookmarkEnd w:id="8"/>
      <w:bookmarkEnd w:id="9"/>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Munkánk eredményéért és munkánk minőségéért mi mindannyian személyes felelősséget vállalunk az állam, az iparág, a kollégák és az ügyfelek előtt. Munkánk során a legmagasabb szintű követelményeket támasztunk magunkkal szemben. Nem a ráfordított erőfeszítéseket értékeljük, hanem az elért eredményt. A sikeres eredmény az új eredményeink alapja.</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b/>
          <w:bCs/>
          <w:sz w:val="24"/>
          <w:szCs w:val="24"/>
          <w:lang w:val="hu"/>
        </w:rPr>
        <w:t>Hatékonyság </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Mindig megtaláljuk a probléma legjobb megoldását. Hatékonyak vagyunk mindenben, amit csinálunk - a kitűzött céljaink teljesítése során maximális ésszerűséggel használjuk fel a társaságunk erőforrásait, és folyamatosan fejlesztjük a munkafolyamatainkat. Nincs olyan akadály, amely megakadályozhatna minket a leghatékonyabb megoldások felkutatásában.</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b/>
          <w:bCs/>
          <w:sz w:val="24"/>
          <w:szCs w:val="24"/>
          <w:lang w:val="hu"/>
        </w:rPr>
        <w:t>Egységes csapat</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Mi vagyunk a Roszatom. Közös céljaink vannak.</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 hasonló gondolkodású emberek csapatában végzett munka egyedülálló eredmények elérését teszi lehetővé. Együtt erősebbek vagyunk, és elérhetjük a legmagasabb célokat. A munkavállalók sikerei a társaság sikere is.</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b/>
          <w:bCs/>
          <w:sz w:val="24"/>
          <w:szCs w:val="24"/>
          <w:lang w:val="hu"/>
        </w:rPr>
        <w:t>Tisztelet</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Tiszteljük ügyfeleinket, partnereinket és beszállítóinkat. Mindig figyelmesen hallgatjuk és halljuk egymást, függetlenül a beosztástól és a munkavégzés helyétől. Tiszteletben tartjuk az iparág történelmét és hagyományait. A múlt eredményei új győzelmekre ihletnek meg bennünket.</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b/>
          <w:bCs/>
          <w:sz w:val="24"/>
          <w:szCs w:val="24"/>
          <w:lang w:val="hu"/>
        </w:rPr>
        <w:t>Biztonság</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 biztonság a legfőbb prioritásunk. Munkánk során elsősorban az emberek és a környezet teljes biztonságát biztosítjuk. A biztonságban nincsenek apróságok – ismerjük és betartjuk a biztonsági szabályokat, megelőzve a megsértéseit.</w:t>
      </w:r>
    </w:p>
    <w:p w:rsidR="00690B44" w:rsidRPr="00690B44" w:rsidRDefault="00690B44" w:rsidP="00690B44">
      <w:pPr>
        <w:pStyle w:val="1"/>
        <w:spacing w:after="360" w:line="264" w:lineRule="auto"/>
        <w:ind w:firstLine="697"/>
        <w:jc w:val="both"/>
        <w:rPr>
          <w:rFonts w:asciiTheme="majorBidi" w:hAnsiTheme="majorBidi" w:cstheme="majorBidi"/>
          <w:sz w:val="24"/>
          <w:szCs w:val="24"/>
        </w:rPr>
      </w:pPr>
      <w:r w:rsidRPr="00690B44">
        <w:rPr>
          <w:rFonts w:asciiTheme="majorBidi" w:hAnsiTheme="majorBidi" w:cstheme="majorBidi"/>
          <w:sz w:val="24"/>
          <w:szCs w:val="24"/>
          <w:lang w:val="hu"/>
        </w:rPr>
        <w:t>Az RCE helyi szabályzatában meghatározott megfelelő normák hiányában a döntések az RCE értékei alapján kerülnek meghozatalra.</w:t>
      </w:r>
    </w:p>
    <w:p w:rsidR="00690B44" w:rsidRPr="00690B44" w:rsidRDefault="00690B44" w:rsidP="00690B44">
      <w:pPr>
        <w:pStyle w:val="30"/>
        <w:keepNext/>
        <w:keepLines/>
        <w:numPr>
          <w:ilvl w:val="0"/>
          <w:numId w:val="5"/>
        </w:numPr>
        <w:spacing w:line="264" w:lineRule="auto"/>
        <w:ind w:firstLine="0"/>
        <w:jc w:val="center"/>
        <w:rPr>
          <w:rFonts w:asciiTheme="majorBidi" w:hAnsiTheme="majorBidi" w:cstheme="majorBidi"/>
          <w:sz w:val="24"/>
          <w:szCs w:val="24"/>
        </w:rPr>
      </w:pPr>
      <w:bookmarkStart w:id="10" w:name="_Toc256000006"/>
      <w:bookmarkStart w:id="11" w:name="bookmark12"/>
      <w:r w:rsidRPr="00690B44">
        <w:rPr>
          <w:rFonts w:asciiTheme="majorBidi" w:hAnsiTheme="majorBidi" w:cstheme="majorBidi"/>
          <w:sz w:val="24"/>
          <w:szCs w:val="24"/>
          <w:lang w:val="hu"/>
        </w:rPr>
        <w:t>A RCE munkavállalói etikai magatartási elvei</w:t>
      </w:r>
      <w:bookmarkEnd w:id="10"/>
      <w:bookmarkEnd w:id="11"/>
    </w:p>
    <w:p w:rsidR="00690B44" w:rsidRPr="00690B44" w:rsidRDefault="00690B44" w:rsidP="00690B44">
      <w:pPr>
        <w:pStyle w:val="30"/>
        <w:keepNext/>
        <w:keepLines/>
        <w:numPr>
          <w:ilvl w:val="1"/>
          <w:numId w:val="5"/>
        </w:numPr>
        <w:tabs>
          <w:tab w:val="left" w:pos="558"/>
        </w:tabs>
        <w:spacing w:line="264" w:lineRule="auto"/>
        <w:ind w:firstLine="0"/>
        <w:jc w:val="center"/>
        <w:rPr>
          <w:rFonts w:asciiTheme="majorBidi" w:hAnsiTheme="majorBidi" w:cstheme="majorBidi"/>
          <w:sz w:val="24"/>
          <w:szCs w:val="24"/>
        </w:rPr>
      </w:pPr>
      <w:bookmarkStart w:id="12" w:name="_Toc256000007"/>
      <w:r w:rsidRPr="00690B44">
        <w:rPr>
          <w:rFonts w:asciiTheme="majorBidi" w:hAnsiTheme="majorBidi" w:cstheme="majorBidi"/>
          <w:sz w:val="24"/>
          <w:szCs w:val="24"/>
          <w:lang w:val="hu"/>
        </w:rPr>
        <w:t>A munkavállalók általános etikai magatartási elvei:</w:t>
      </w:r>
      <w:bookmarkEnd w:id="12"/>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az Oroszországi Föderáció, Magyarország, Cseh Köztársaság és Szlovákia jogszabályainak betartása;</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intolerancia a munkavédelem és biztonsági szabályok megsértésével szemben az atomenergia felhasználása terén;</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az ember becsületének és méltóságának megsértése megengedhetetlen;</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korrupció elutasítása;</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 fajhoz, bőrszínhez, nemzetiséghez, etnikai hovatartozáshoz, nemhez, életkorhoz, valláshoz és vallási meggyőződéshez, vagyoni helyzethez, tisztséghez, társadalmi és családi állapothoz, politikai meggyőződéshez, nyilvános egyesületi tagsághoz, emberi fizikai képességekhez és más hasonló jellemzőkhöz kapcsolódó előnyben részesítés és diszkrimináció megengedhetetlen;</w:t>
      </w:r>
    </w:p>
    <w:p w:rsidR="00690B44" w:rsidRPr="00690B44" w:rsidRDefault="00690B44" w:rsidP="00690B44">
      <w:pPr>
        <w:pStyle w:val="1"/>
        <w:spacing w:line="264" w:lineRule="auto"/>
        <w:ind w:firstLine="0"/>
        <w:jc w:val="both"/>
        <w:rPr>
          <w:rFonts w:asciiTheme="majorBidi" w:hAnsiTheme="majorBidi" w:cstheme="majorBidi"/>
          <w:sz w:val="24"/>
          <w:szCs w:val="24"/>
        </w:rPr>
      </w:pPr>
      <w:r w:rsidRPr="00690B44">
        <w:rPr>
          <w:rFonts w:asciiTheme="majorBidi" w:hAnsiTheme="majorBidi" w:cstheme="majorBidi"/>
          <w:sz w:val="24"/>
          <w:szCs w:val="24"/>
        </w:rPr>
        <w:br w:type="page"/>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lastRenderedPageBreak/>
        <w:t>megengedhetetlen a kényszerítés és a zaklatás bármilyen formája;</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 munkavállalók és partnerek becsület- és méltóságsértő, jó hírnevüket lejárató, kétségtelenül valótlan információk terjesztése megengedhetetlen.</w:t>
      </w:r>
    </w:p>
    <w:p w:rsidR="00690B44" w:rsidRPr="00690B44" w:rsidRDefault="00690B44" w:rsidP="00690B44">
      <w:pPr>
        <w:pStyle w:val="30"/>
        <w:keepNext/>
        <w:keepLines/>
        <w:numPr>
          <w:ilvl w:val="1"/>
          <w:numId w:val="5"/>
        </w:numPr>
        <w:tabs>
          <w:tab w:val="left" w:pos="1244"/>
        </w:tabs>
        <w:spacing w:line="264" w:lineRule="auto"/>
        <w:ind w:firstLine="720"/>
        <w:jc w:val="both"/>
        <w:rPr>
          <w:rFonts w:asciiTheme="majorBidi" w:hAnsiTheme="majorBidi" w:cstheme="majorBidi"/>
          <w:sz w:val="24"/>
          <w:szCs w:val="24"/>
        </w:rPr>
      </w:pPr>
      <w:bookmarkStart w:id="13" w:name="_Toc256000008"/>
      <w:r w:rsidRPr="00690B44">
        <w:rPr>
          <w:rFonts w:asciiTheme="majorBidi" w:hAnsiTheme="majorBidi" w:cstheme="majorBidi"/>
          <w:sz w:val="24"/>
          <w:szCs w:val="24"/>
          <w:lang w:val="hu"/>
        </w:rPr>
        <w:t>Állammal való viszony</w:t>
      </w:r>
      <w:bookmarkEnd w:id="13"/>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Az RCE munkavállalói:</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arra törekednek, hogy az állam érdekeit biztosító hatáskörük gyakorlása során példaértékűek legyenek;</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tevékenységük során a nemzetközi jog általánosan elismert elveinek és normáinak megfelelően járnak el;</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együttműködnek a hatóságokkal és a helyi önkormányzati szervekkel a felelősség, a lelkiismeretesség és a függetlenség elvének megfelelően;</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hivatali beosztásuk előnyeit nem használják fel arra, hogy befolyásolják a hatóságok, szervezetek, tisztviselők, köztisztviselők és polgárok tevékenységét a személyi jellegű kérdések megoldása során;</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korrektek és figyelmesek a polgárokkal és tisztviselőkkel való kapcsolattartás során;</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tartózkodnak a RCE nevében történő nyilvános kijelentésektől, megítélésektől és értékelésektől a hatóságok vagy a helyi önkormányzati szervek, azok vezetői tevékenységére vonatkozóan, ha ez nem tartozik a munkavállalók hivatali feladatai közé.</w:t>
      </w:r>
    </w:p>
    <w:p w:rsidR="00690B44" w:rsidRPr="00690B44" w:rsidRDefault="00690B44" w:rsidP="00690B44">
      <w:pPr>
        <w:pStyle w:val="30"/>
        <w:keepNext/>
        <w:keepLines/>
        <w:numPr>
          <w:ilvl w:val="1"/>
          <w:numId w:val="5"/>
        </w:numPr>
        <w:tabs>
          <w:tab w:val="left" w:pos="1235"/>
        </w:tabs>
        <w:spacing w:line="264" w:lineRule="auto"/>
        <w:ind w:firstLine="720"/>
        <w:jc w:val="both"/>
        <w:rPr>
          <w:rFonts w:asciiTheme="majorBidi" w:hAnsiTheme="majorBidi" w:cstheme="majorBidi"/>
          <w:sz w:val="24"/>
          <w:szCs w:val="24"/>
        </w:rPr>
      </w:pPr>
      <w:bookmarkStart w:id="14" w:name="_Toc256000009"/>
      <w:bookmarkStart w:id="15" w:name="bookmark17"/>
      <w:r w:rsidRPr="00690B44">
        <w:rPr>
          <w:rFonts w:asciiTheme="majorBidi" w:hAnsiTheme="majorBidi" w:cstheme="majorBidi"/>
          <w:sz w:val="24"/>
          <w:szCs w:val="24"/>
          <w:lang w:val="hu"/>
        </w:rPr>
        <w:t>Kapcsolattartás a szervezetek alapítóival (tagjaival) és a befektetőkkel</w:t>
      </w:r>
      <w:bookmarkEnd w:id="14"/>
      <w:bookmarkEnd w:id="15"/>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 RCE gondoskodik saját befektetési vonzerejének növeléséről és üzleti hírnevének megerősítéséről a befektetők szemében. Az átláthatóság és a nyitottság az Intézménybe vetett bizalom kialakulásának alapja.</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Az RCE tiszteletben tartja a szervezetek alapítóinak (tagjainak) és a befektetők jogait, garantálva az Oroszországi Föderáció jogszabályaiban és az RCE helyi szabályozásában előírt jogok betartását.</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b/>
          <w:bCs/>
          <w:sz w:val="24"/>
          <w:szCs w:val="24"/>
          <w:lang w:val="hu"/>
        </w:rPr>
        <w:t>Az RCE munkavállalói:</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az érdekelt feleket időben és teljeskörűen látják el alapvető információkkal az RCE tevékenységéről meghatározott eljárásnak megfelelő nyilvánosságra hozatal útján, kivéve a korlátozott hozzáférésű információkat.</w:t>
      </w:r>
    </w:p>
    <w:p w:rsidR="00690B44" w:rsidRPr="00690B44" w:rsidRDefault="00690B44" w:rsidP="00690B44">
      <w:pPr>
        <w:pStyle w:val="30"/>
        <w:keepNext/>
        <w:keepLines/>
        <w:numPr>
          <w:ilvl w:val="1"/>
          <w:numId w:val="5"/>
        </w:numPr>
        <w:tabs>
          <w:tab w:val="left" w:pos="1244"/>
        </w:tabs>
        <w:spacing w:line="264" w:lineRule="auto"/>
        <w:ind w:firstLine="720"/>
        <w:jc w:val="both"/>
        <w:rPr>
          <w:rFonts w:asciiTheme="majorBidi" w:hAnsiTheme="majorBidi" w:cstheme="majorBidi"/>
          <w:sz w:val="24"/>
          <w:szCs w:val="24"/>
        </w:rPr>
      </w:pPr>
      <w:bookmarkStart w:id="16" w:name="_Toc256000010"/>
      <w:r w:rsidRPr="00690B44">
        <w:rPr>
          <w:rFonts w:asciiTheme="majorBidi" w:hAnsiTheme="majorBidi" w:cstheme="majorBidi"/>
          <w:sz w:val="24"/>
          <w:szCs w:val="24"/>
          <w:lang w:val="hu"/>
        </w:rPr>
        <w:t>Munkavállalókkal való viszony</w:t>
      </w:r>
      <w:bookmarkEnd w:id="16"/>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 személyzet szakszerűsége és bevonása a RCE fejlődésének alapja. Az RCE hozzájárul a munka presztízsének növeléséhez az ágazatban. A RCE vezetői olyan környezetet teremtenek csapataikban, amely elősegíti a munkavállalók potenciáljának kibontakozását.</w:t>
      </w:r>
    </w:p>
    <w:p w:rsidR="00690B44" w:rsidRPr="00690B44" w:rsidRDefault="00690B44" w:rsidP="00690B44">
      <w:pPr>
        <w:pStyle w:val="1"/>
        <w:spacing w:line="264" w:lineRule="auto"/>
        <w:ind w:firstLine="0"/>
        <w:jc w:val="both"/>
        <w:rPr>
          <w:rFonts w:asciiTheme="majorBidi" w:hAnsiTheme="majorBidi" w:cstheme="majorBidi"/>
          <w:sz w:val="24"/>
          <w:szCs w:val="24"/>
        </w:rPr>
      </w:pPr>
      <w:r w:rsidRPr="00690B44">
        <w:rPr>
          <w:rFonts w:asciiTheme="majorBidi" w:hAnsiTheme="majorBidi" w:cstheme="majorBidi"/>
          <w:sz w:val="24"/>
          <w:szCs w:val="24"/>
        </w:rPr>
        <w:br w:type="page"/>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eastAsia="es-ES" w:bidi="es-ES"/>
        </w:rPr>
        <w:lastRenderedPageBreak/>
        <w:t>Az RCE az emberi jogok szerves részeként ismeri el a munkajogokat, betartja a szociális partnerség elveit az RCE szociálpolitikája rendelkezéseinek megfelelően.</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b/>
          <w:bCs/>
          <w:sz w:val="24"/>
          <w:szCs w:val="24"/>
          <w:lang w:val="hu"/>
        </w:rPr>
        <w:t>A karrier fejlesztéséhez az RCE munkavállalóinak a következőket kell tenni:</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ágazati értékeket követni;</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100%-os vagy nagyobb egyéni KPI-t teljesíteni;</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készen állni az RCE-n belüli vagy a Társaságok közötti rotációra, további munkaterhelésre és a változó körülmények közötti munkára;</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készen állni más régiókba való költözésre.</w:t>
      </w:r>
    </w:p>
    <w:p w:rsidR="00690B44" w:rsidRPr="00690B44" w:rsidRDefault="00690B44" w:rsidP="00690B44">
      <w:pPr>
        <w:pStyle w:val="30"/>
        <w:keepNext/>
        <w:keepLines/>
        <w:numPr>
          <w:ilvl w:val="1"/>
          <w:numId w:val="5"/>
        </w:numPr>
        <w:tabs>
          <w:tab w:val="left" w:pos="1265"/>
        </w:tabs>
        <w:spacing w:line="264" w:lineRule="auto"/>
        <w:ind w:firstLine="720"/>
        <w:jc w:val="both"/>
        <w:rPr>
          <w:rFonts w:asciiTheme="majorBidi" w:hAnsiTheme="majorBidi" w:cstheme="majorBidi"/>
          <w:sz w:val="24"/>
          <w:szCs w:val="24"/>
        </w:rPr>
      </w:pPr>
      <w:bookmarkStart w:id="17" w:name="_Toc256000011"/>
      <w:r w:rsidRPr="00690B44">
        <w:rPr>
          <w:rFonts w:asciiTheme="majorBidi" w:hAnsiTheme="majorBidi" w:cstheme="majorBidi"/>
          <w:sz w:val="24"/>
          <w:szCs w:val="24"/>
          <w:lang w:val="hu"/>
        </w:rPr>
        <w:t>Társadalommal és civil szervezetekkel való kapcsolat</w:t>
      </w:r>
      <w:bookmarkEnd w:id="17"/>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Az RCE tevékenysége a jelenléte szerinti régiók lakóit érinti. Az RCE a társadalmi felelősség elvének megfelelően jár el a helyi lakosság érdekeit érintő döntések meghozatalakor.</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b/>
          <w:bCs/>
          <w:sz w:val="24"/>
          <w:szCs w:val="24"/>
          <w:lang w:val="hu"/>
        </w:rPr>
        <w:t>Az RCE munkavállalói:</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toleranciát és tiszteletet tanúsítanak a népek szokásai és hagyományai iránt az RCE tevékenységének régióiban, figyelembe veszik a különböző etnikai, társadalmi csoportok és egyházak kulturális és egyéb sajátosságait, hozzájárulnak a nemzetek és vallások közötti harmóniához;</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betartják a semlegességet, amely kizárja annak lehetőségét, hogy hivatalos tevékenységüket politikai pártok és más társadalmi egyesületek döntései befolyásolják;</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kizárják azokat a cselekedeteket, amelyek kétségbe vonhatják a feladatkör objektív teljesítését RCE munkavállaló által, és nem engedik meg azokat a konfliktushelyzeteket, amelyek sérthetik az RCE jó hírnevét és tekintélyét;</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nem részesítenek előnyben semmilyen szakmai és társadalmi csoportot és szervezetet, függetlenek maradnak az egyes polgárok, szakmai vagy társadalmi csoportok és szervezetek befolyásával szemben;</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hozzájárulnak az RCE jelenlétének régiói fejlődéséhez azáltal, hogy részt vesznek az aktuális problémák megoldásában és fejlesztési projektek megvalósításában.</w:t>
      </w:r>
    </w:p>
    <w:p w:rsidR="00690B44" w:rsidRPr="00690B44" w:rsidRDefault="00690B44" w:rsidP="00690B44">
      <w:pPr>
        <w:pStyle w:val="30"/>
        <w:keepNext/>
        <w:keepLines/>
        <w:numPr>
          <w:ilvl w:val="1"/>
          <w:numId w:val="5"/>
        </w:numPr>
        <w:tabs>
          <w:tab w:val="left" w:pos="1258"/>
        </w:tabs>
        <w:spacing w:line="264" w:lineRule="auto"/>
        <w:ind w:firstLine="720"/>
        <w:jc w:val="both"/>
        <w:rPr>
          <w:rFonts w:asciiTheme="majorBidi" w:hAnsiTheme="majorBidi" w:cstheme="majorBidi"/>
          <w:sz w:val="24"/>
          <w:szCs w:val="24"/>
        </w:rPr>
      </w:pPr>
      <w:bookmarkStart w:id="18" w:name="_Toc256000012"/>
      <w:r w:rsidRPr="00690B44">
        <w:rPr>
          <w:rFonts w:asciiTheme="majorBidi" w:hAnsiTheme="majorBidi" w:cstheme="majorBidi"/>
          <w:sz w:val="24"/>
          <w:szCs w:val="24"/>
          <w:lang w:val="hu"/>
        </w:rPr>
        <w:t>Szerződő felekkel és üzleti partnerekkel való kapcsolat</w:t>
      </w:r>
      <w:bookmarkEnd w:id="18"/>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Az RCE nyitott és kölcsönösen előnyös alapokon építi ki az együttműködést a szerződő felekkel és az üzleti partnerekkel, maradéktalanul teljesítve a vállalt kötelezettségeit. Az RCE ugyanakkor magas követelményeket támaszt a biztosított áruk és szolgáltatások minőségével, a szerződő felek és üzleti partnerek megbízhatóságával, azoknak az üzleti közösség szabályainak betartásával szemben, beleértve a korrupcióellenes szabályokat.</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b/>
          <w:bCs/>
          <w:sz w:val="24"/>
          <w:szCs w:val="24"/>
          <w:lang w:val="hu"/>
        </w:rPr>
        <w:t>Az RCE munkavállalói:</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figyelembe veszik a szerződő felek és üzleti partnerek viszonyát az RCE munkavállalóinak etikai magatartási elveihez;</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figyelmesen megvizsgálják és azonnal reagálnak az RCE-hez benyújtott panaszokra, kérelmekre és javaslatokra a szerződő felekkel és üzleti partnerekkel való együttműködési kérdésekkel kapcsolatban.</w:t>
      </w:r>
    </w:p>
    <w:p w:rsidR="00690B44" w:rsidRPr="00690B44" w:rsidRDefault="00690B44" w:rsidP="00690B44">
      <w:pPr>
        <w:pStyle w:val="1"/>
        <w:spacing w:line="264" w:lineRule="auto"/>
        <w:ind w:firstLine="0"/>
        <w:jc w:val="both"/>
        <w:rPr>
          <w:rFonts w:asciiTheme="majorBidi" w:hAnsiTheme="majorBidi" w:cstheme="majorBidi"/>
          <w:sz w:val="24"/>
          <w:szCs w:val="24"/>
        </w:rPr>
      </w:pPr>
      <w:r w:rsidRPr="00690B44">
        <w:rPr>
          <w:rFonts w:asciiTheme="majorBidi" w:hAnsiTheme="majorBidi" w:cstheme="majorBidi"/>
          <w:sz w:val="24"/>
          <w:szCs w:val="24"/>
        </w:rPr>
        <w:br w:type="page"/>
      </w:r>
    </w:p>
    <w:p w:rsidR="00690B44" w:rsidRPr="00690B44" w:rsidRDefault="00690B44" w:rsidP="00690B44">
      <w:pPr>
        <w:pStyle w:val="30"/>
        <w:keepNext/>
        <w:keepLines/>
        <w:numPr>
          <w:ilvl w:val="1"/>
          <w:numId w:val="5"/>
        </w:numPr>
        <w:tabs>
          <w:tab w:val="left" w:pos="1238"/>
        </w:tabs>
        <w:spacing w:line="264" w:lineRule="auto"/>
        <w:ind w:firstLine="720"/>
        <w:jc w:val="both"/>
        <w:rPr>
          <w:rFonts w:asciiTheme="majorBidi" w:hAnsiTheme="majorBidi" w:cstheme="majorBidi"/>
          <w:sz w:val="24"/>
          <w:szCs w:val="24"/>
        </w:rPr>
      </w:pPr>
      <w:bookmarkStart w:id="19" w:name="_Toc256000013"/>
      <w:r w:rsidRPr="00690B44">
        <w:rPr>
          <w:rFonts w:asciiTheme="majorBidi" w:hAnsiTheme="majorBidi" w:cstheme="majorBidi"/>
          <w:sz w:val="24"/>
          <w:szCs w:val="24"/>
          <w:lang w:val="hu"/>
        </w:rPr>
        <w:lastRenderedPageBreak/>
        <w:t>Tömegmédiával való kapcsolat</w:t>
      </w:r>
      <w:bookmarkEnd w:id="19"/>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Az RCE folyamatos együttműködést folytat a tömegmédiával, és azt a nyitottság és az átláthatóság elveire építi. Az RCE strukturális részlegein és (vagy) megfelelő felhatalmazással rendelkező munkavállalóin keresztül működik együtt a médiával. A tömegmédiában, valamint a tömegmédia részvételével zajló rendezvényeken csak az RCE által felhatalmazott tisztségviselők léphetnek fel.</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b/>
          <w:bCs/>
          <w:sz w:val="24"/>
          <w:szCs w:val="24"/>
          <w:lang w:val="hu"/>
        </w:rPr>
        <w:t>Az RCE munkavállalói a tömegmédiával való kapcsolatukban az alábbi szabályokat tartják be:</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nem használnak az RCE felhatalmazott szervezeti egységével olyan nem egyeztetett állításokat vagy nyilatkozatokat, amelyek az RCE hivatalos álláspontjaként értelmezhetőek;</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nem továbbítanak a tömegmédiához az RCE felhatalmazott szervezeti egységével nem egyeztetett, az RCE tevékenységével kapcsolatos információkat és dokumentumokat;</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 szövetségi, regionális tömegmédia részvételével zajló nyilvános rendezvényen az RCE alkalmazottjaként fellépve, egyeztetik a fellépésüket azzal az RCE felhatalmazott szervezeti egységével, melynek hatáskörébe tartozik a tömegmédiával való interakció;</w:t>
      </w:r>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kommentár és torzítás nélkül küldik el a tömegmédia képviselőinek kérdéseit (információit) az RCE strukturális részlegeihez és (vagy) a médiával való kapcsolattartásra jogosult munkavállalóihoz;</w:t>
      </w:r>
    </w:p>
    <w:p w:rsidR="00690B44" w:rsidRPr="00690B44" w:rsidRDefault="00690B44" w:rsidP="00690B44">
      <w:pPr>
        <w:pStyle w:val="1"/>
        <w:spacing w:after="360"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 külső közönségnek szóló nyilvános előadások elkészítésekor a Konszern által az előadások készítésére és kialakítására vonatkozó szabályokat alkalmazzák.</w:t>
      </w:r>
    </w:p>
    <w:p w:rsidR="00690B44" w:rsidRPr="00690B44" w:rsidRDefault="00690B44" w:rsidP="00690B44">
      <w:pPr>
        <w:pStyle w:val="30"/>
        <w:keepNext/>
        <w:keepLines/>
        <w:numPr>
          <w:ilvl w:val="0"/>
          <w:numId w:val="5"/>
        </w:numPr>
        <w:spacing w:line="264" w:lineRule="auto"/>
        <w:ind w:firstLine="0"/>
        <w:jc w:val="center"/>
        <w:rPr>
          <w:rFonts w:asciiTheme="majorBidi" w:hAnsiTheme="majorBidi" w:cstheme="majorBidi"/>
          <w:sz w:val="24"/>
          <w:szCs w:val="24"/>
        </w:rPr>
      </w:pPr>
      <w:bookmarkStart w:id="20" w:name="_Toc256000014"/>
      <w:bookmarkStart w:id="21" w:name="bookmark27"/>
      <w:r w:rsidRPr="00690B44">
        <w:rPr>
          <w:rFonts w:asciiTheme="majorBidi" w:hAnsiTheme="majorBidi" w:cstheme="majorBidi"/>
          <w:sz w:val="24"/>
          <w:szCs w:val="24"/>
          <w:lang w:val="hu"/>
        </w:rPr>
        <w:t>A RCE munkavállalóinak magatartási szabályai</w:t>
      </w:r>
      <w:bookmarkEnd w:id="20"/>
      <w:bookmarkEnd w:id="21"/>
    </w:p>
    <w:p w:rsidR="00690B44" w:rsidRPr="00690B44" w:rsidRDefault="00690B44" w:rsidP="00690B44">
      <w:pPr>
        <w:pStyle w:val="30"/>
        <w:keepNext/>
        <w:keepLines/>
        <w:numPr>
          <w:ilvl w:val="1"/>
          <w:numId w:val="5"/>
        </w:numPr>
        <w:spacing w:line="264" w:lineRule="auto"/>
        <w:jc w:val="both"/>
        <w:rPr>
          <w:rFonts w:asciiTheme="majorBidi" w:hAnsiTheme="majorBidi" w:cstheme="majorBidi"/>
          <w:sz w:val="24"/>
          <w:szCs w:val="24"/>
        </w:rPr>
      </w:pPr>
      <w:bookmarkStart w:id="22" w:name="_Toc256000015"/>
      <w:r w:rsidRPr="00690B44">
        <w:rPr>
          <w:rFonts w:asciiTheme="majorBidi" w:hAnsiTheme="majorBidi" w:cstheme="majorBidi"/>
          <w:sz w:val="24"/>
          <w:szCs w:val="24"/>
          <w:lang w:val="hu"/>
        </w:rPr>
        <w:t>Korrupció elleni küzdelem</w:t>
      </w:r>
      <w:bookmarkEnd w:id="22"/>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 korrupcióellenes tevékenység az Intézményben a Korrupcióellenes Politikának megfelelően valósul meg.</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 intézményben a korrupt magatartással szembeni intolerancia légkörét teremtették meg és tartják fenn. Minden korrupcióval kapcsolatos jogsértés elítélendő, mert az veszélyezteti az alapvető biztonságot és a hatékonyságot.</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w:t>
      </w:r>
      <w:r w:rsidRPr="00690B44">
        <w:rPr>
          <w:rFonts w:asciiTheme="majorBidi" w:hAnsiTheme="majorBidi" w:cstheme="majorBidi"/>
          <w:b/>
          <w:bCs/>
          <w:sz w:val="24"/>
          <w:szCs w:val="24"/>
          <w:lang w:val="hu"/>
        </w:rPr>
        <w:t xml:space="preserve"> RCE vezetői</w:t>
      </w:r>
      <w:r w:rsidRPr="00690B44">
        <w:rPr>
          <w:rFonts w:asciiTheme="majorBidi" w:hAnsiTheme="majorBidi" w:cstheme="majorBidi"/>
          <w:sz w:val="24"/>
          <w:szCs w:val="24"/>
          <w:lang w:val="hu"/>
        </w:rPr>
        <w:t xml:space="preserve"> garantálják a korrupcióellenes szabályok és eljárások végrehajtását, személyes példát mutatnak a korrupcióellenes magatartási szabályok betartásában, és személyes felelősséget viselnek a Korrupcióellenes Politika alapelvei be nem tartásáért az Intézményben.</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b/>
          <w:bCs/>
          <w:sz w:val="24"/>
          <w:szCs w:val="24"/>
          <w:lang w:val="hu"/>
        </w:rPr>
        <w:t>Az RCE munkavállalói:</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ne engedik meg a korrupciós és egyéb jogsértéseket az RCE érdekében vagy nevében;</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kizárják azokat a cselekedeteket, amelyeket a körülvevők az RCE érdekében vagy nevében korrupciós jogsértés elkövetésére vagy abban való részvételre való hajlandóságként értelmezhetik.</w:t>
      </w:r>
    </w:p>
    <w:p w:rsidR="00690B44" w:rsidRPr="00690B44" w:rsidRDefault="00690B44" w:rsidP="00690B44">
      <w:pPr>
        <w:pStyle w:val="1"/>
        <w:spacing w:line="264" w:lineRule="auto"/>
        <w:ind w:firstLine="0"/>
        <w:jc w:val="both"/>
        <w:rPr>
          <w:rFonts w:asciiTheme="majorBidi" w:hAnsiTheme="majorBidi" w:cstheme="majorBidi"/>
          <w:sz w:val="24"/>
          <w:szCs w:val="24"/>
        </w:rPr>
      </w:pPr>
      <w:r w:rsidRPr="00690B44">
        <w:rPr>
          <w:rFonts w:asciiTheme="majorBidi" w:hAnsiTheme="majorBidi" w:cstheme="majorBidi"/>
          <w:sz w:val="24"/>
          <w:szCs w:val="24"/>
        </w:rPr>
        <w:br w:type="page"/>
      </w:r>
    </w:p>
    <w:p w:rsidR="00690B44" w:rsidRPr="00690B44" w:rsidRDefault="00690B44" w:rsidP="00690B44">
      <w:pPr>
        <w:pStyle w:val="30"/>
        <w:keepNext/>
        <w:keepLines/>
        <w:numPr>
          <w:ilvl w:val="1"/>
          <w:numId w:val="5"/>
        </w:numPr>
        <w:spacing w:line="264" w:lineRule="auto"/>
        <w:jc w:val="both"/>
        <w:rPr>
          <w:rFonts w:asciiTheme="majorBidi" w:hAnsiTheme="majorBidi" w:cstheme="majorBidi"/>
          <w:sz w:val="24"/>
          <w:szCs w:val="24"/>
        </w:rPr>
      </w:pPr>
      <w:bookmarkStart w:id="23" w:name="_Toc256000016"/>
      <w:r w:rsidRPr="00690B44">
        <w:rPr>
          <w:rFonts w:asciiTheme="majorBidi" w:hAnsiTheme="majorBidi" w:cstheme="majorBidi"/>
          <w:sz w:val="24"/>
          <w:szCs w:val="24"/>
          <w:lang w:val="hu"/>
        </w:rPr>
        <w:lastRenderedPageBreak/>
        <w:t>Az erőforrások és a vagyon megőrzése</w:t>
      </w:r>
      <w:bookmarkEnd w:id="23"/>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 vagyon gondos kezelése, rendeltetésszerű használata, az erőforrások takarékos felhasználása fontos feltétele az RCE eredményes és stabil tevékenységének.</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b/>
          <w:bCs/>
          <w:sz w:val="24"/>
          <w:szCs w:val="24"/>
          <w:lang w:val="hu"/>
        </w:rPr>
        <w:t>Az RCE munkavállalói:</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 erőforrások tervezése és felhasználása során olyan lehetőséget választanak, amelyben a lehető legkisebb mértékű költségek merülhetnek fel, ha ez nem befolyásolja a biztonságot, a minőséget és a határidőt;</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 RCE erőforrásait és vagyonát (beleértve a szerszámokat és a berendezést, a járműveket és különféle kommunikációs eszközöket) csak munkafeladat ellátására használják.</w:t>
      </w:r>
    </w:p>
    <w:p w:rsidR="00690B44" w:rsidRPr="00690B44" w:rsidRDefault="00690B44" w:rsidP="00690B44">
      <w:pPr>
        <w:pStyle w:val="30"/>
        <w:keepNext/>
        <w:keepLines/>
        <w:numPr>
          <w:ilvl w:val="1"/>
          <w:numId w:val="5"/>
        </w:numPr>
        <w:spacing w:line="264" w:lineRule="auto"/>
        <w:jc w:val="both"/>
        <w:rPr>
          <w:rFonts w:asciiTheme="majorBidi" w:hAnsiTheme="majorBidi" w:cstheme="majorBidi"/>
          <w:sz w:val="24"/>
          <w:szCs w:val="24"/>
        </w:rPr>
      </w:pPr>
      <w:bookmarkStart w:id="24" w:name="_Toc256000017"/>
      <w:bookmarkStart w:id="25" w:name="bookmark32"/>
      <w:r w:rsidRPr="00690B44">
        <w:rPr>
          <w:rFonts w:asciiTheme="majorBidi" w:hAnsiTheme="majorBidi" w:cstheme="majorBidi"/>
          <w:sz w:val="24"/>
          <w:szCs w:val="24"/>
          <w:lang w:val="hu"/>
        </w:rPr>
        <w:t>Az információ biztonsága</w:t>
      </w:r>
      <w:bookmarkEnd w:id="24"/>
      <w:bookmarkEnd w:id="25"/>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 információk bizalmasságának megsértése, illetve a korlátozott hozzáférhetőségű információkat tartalmazó iratok kezelési rendjének megsértése kárt okozhat az Intézmény számára. Az RCE korlátozásokat vezet be az ilyen információk kezelésére a jogszabályoknak megfelelően. Ezek a korlátozások segítenek az ésszerű egyensúly fenntartásában a nyitottság és az RCE üzleti és gazdasági érdekeinek követése között.</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b/>
          <w:bCs/>
          <w:sz w:val="24"/>
          <w:szCs w:val="24"/>
          <w:lang w:val="hu"/>
        </w:rPr>
        <w:t>Az RCE munkavállalói:</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betartják a korlátozottan hozzáférhető információkat, a munkavállalók személyes adatai kezelésének rendjét szabályozó dokumentumokban foglaltakat;</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továbbítják a korlátozott hozzáférésű információkat harmadik személyek részére az RCE jogszabályainak és helyi előírásainak megfelelően, amelyket a jogszabályok fejlesztése érdekében adtak ki.</w:t>
      </w:r>
    </w:p>
    <w:p w:rsidR="00690B44" w:rsidRPr="00690B44" w:rsidRDefault="00690B44" w:rsidP="00690B44">
      <w:pPr>
        <w:pStyle w:val="30"/>
        <w:keepNext/>
        <w:keepLines/>
        <w:numPr>
          <w:ilvl w:val="1"/>
          <w:numId w:val="5"/>
        </w:numPr>
        <w:spacing w:line="264" w:lineRule="auto"/>
        <w:jc w:val="both"/>
        <w:rPr>
          <w:rFonts w:asciiTheme="majorBidi" w:hAnsiTheme="majorBidi" w:cstheme="majorBidi"/>
          <w:sz w:val="24"/>
          <w:szCs w:val="24"/>
        </w:rPr>
      </w:pPr>
      <w:bookmarkStart w:id="26" w:name="_Toc256000018"/>
      <w:bookmarkStart w:id="27" w:name="bookmark34"/>
      <w:r w:rsidRPr="00690B44">
        <w:rPr>
          <w:rFonts w:asciiTheme="majorBidi" w:hAnsiTheme="majorBidi" w:cstheme="majorBidi"/>
          <w:sz w:val="24"/>
          <w:szCs w:val="24"/>
          <w:lang w:val="hu"/>
        </w:rPr>
        <w:t>Összeférhetetlenség</w:t>
      </w:r>
      <w:bookmarkEnd w:id="26"/>
      <w:bookmarkEnd w:id="27"/>
    </w:p>
    <w:p w:rsidR="00690B44" w:rsidRPr="00690B44" w:rsidRDefault="00690B44" w:rsidP="00690B44">
      <w:pPr>
        <w:pStyle w:val="30"/>
        <w:keepNext/>
        <w:keepLines/>
        <w:spacing w:line="264" w:lineRule="auto"/>
        <w:jc w:val="both"/>
        <w:rPr>
          <w:rFonts w:asciiTheme="majorBidi" w:hAnsiTheme="majorBidi" w:cstheme="majorBidi"/>
          <w:sz w:val="24"/>
          <w:szCs w:val="24"/>
        </w:rPr>
      </w:pPr>
      <w:bookmarkStart w:id="28" w:name="_Toc256000019"/>
      <w:r w:rsidRPr="00690B44">
        <w:rPr>
          <w:rFonts w:asciiTheme="majorBidi" w:hAnsiTheme="majorBidi" w:cstheme="majorBidi"/>
          <w:sz w:val="24"/>
          <w:szCs w:val="24"/>
          <w:lang w:val="hu"/>
        </w:rPr>
        <w:t>Az RCE munkavállalói:</w:t>
      </w:r>
      <w:bookmarkEnd w:id="28"/>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kerülik azokat a szituációkat, amelyek összeférhetetlenséghez vezetnek vagy az ilyen összeférhetetlenség jeleit viselik;</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 jogszabályzatban előírt intézkedéseket vezetnek be az összeférhetetlenség kialakulásának megelőzése és a kialakult összeférhetetlenség kezelése érdekében.</w:t>
      </w:r>
    </w:p>
    <w:p w:rsidR="00690B44" w:rsidRPr="00690B44" w:rsidRDefault="00690B44" w:rsidP="00690B44">
      <w:pPr>
        <w:pStyle w:val="30"/>
        <w:keepNext/>
        <w:keepLines/>
        <w:numPr>
          <w:ilvl w:val="1"/>
          <w:numId w:val="5"/>
        </w:numPr>
        <w:spacing w:line="264" w:lineRule="auto"/>
        <w:jc w:val="both"/>
        <w:rPr>
          <w:rFonts w:asciiTheme="majorBidi" w:hAnsiTheme="majorBidi" w:cstheme="majorBidi"/>
          <w:sz w:val="24"/>
          <w:szCs w:val="24"/>
        </w:rPr>
      </w:pPr>
      <w:bookmarkStart w:id="29" w:name="_Toc256000020"/>
      <w:r w:rsidRPr="00690B44">
        <w:rPr>
          <w:rFonts w:asciiTheme="majorBidi" w:hAnsiTheme="majorBidi" w:cstheme="majorBidi"/>
          <w:sz w:val="24"/>
          <w:szCs w:val="24"/>
          <w:lang w:val="hu"/>
        </w:rPr>
        <w:t>Ajándékok átvétele, átadása, vendégszeretetben való részesítés</w:t>
      </w:r>
      <w:bookmarkEnd w:id="29"/>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 ajándékok átvétele és átadása, a vendégszeretetben való részesítés az udvariasság és a tisztelet jele, hozzájárul a jó üzleti kapcsolatok kialakításához, feltéve, hogy azok jelképes jellegűek, nem befolyásolják a döntéshozatalt, és nem adnak okot ilyen befolyás gyanújára.</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b/>
          <w:bCs/>
          <w:sz w:val="24"/>
          <w:szCs w:val="24"/>
          <w:lang w:val="hu"/>
        </w:rPr>
        <w:t>Az RCE munkavállalói:</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 ajándékok átvételére, átadására és a vendégszeretetben való részesítésre vonatkozó speciális követelményeknek megfelelően járnak el a jogszabályokkal és az RCE általi végrehajtásukra kiadott helyi szabályzattal összhangban.</w:t>
      </w:r>
    </w:p>
    <w:p w:rsidR="00690B44" w:rsidRPr="00690B44" w:rsidRDefault="00690B44" w:rsidP="00690B44">
      <w:pPr>
        <w:pStyle w:val="1"/>
        <w:numPr>
          <w:ilvl w:val="1"/>
          <w:numId w:val="5"/>
        </w:numPr>
        <w:spacing w:line="264" w:lineRule="auto"/>
        <w:ind w:firstLine="700"/>
        <w:jc w:val="both"/>
        <w:rPr>
          <w:rFonts w:asciiTheme="majorBidi" w:hAnsiTheme="majorBidi" w:cstheme="majorBidi"/>
          <w:sz w:val="24"/>
          <w:szCs w:val="24"/>
        </w:rPr>
      </w:pPr>
      <w:r w:rsidRPr="00690B44">
        <w:rPr>
          <w:rFonts w:asciiTheme="majorBidi" w:hAnsiTheme="majorBidi" w:cstheme="majorBidi"/>
          <w:b/>
          <w:bCs/>
          <w:sz w:val="24"/>
          <w:szCs w:val="24"/>
          <w:lang w:val="hu"/>
        </w:rPr>
        <w:t>A RCE munkavállalói hozzátartozóinak munkája</w:t>
      </w:r>
    </w:p>
    <w:p w:rsidR="00690B44" w:rsidRPr="00690B44" w:rsidRDefault="00690B44" w:rsidP="00690B44">
      <w:pPr>
        <w:pStyle w:val="1"/>
        <w:spacing w:line="264" w:lineRule="auto"/>
        <w:ind w:firstLine="0"/>
        <w:jc w:val="both"/>
        <w:rPr>
          <w:rFonts w:asciiTheme="majorBidi" w:hAnsiTheme="majorBidi" w:cstheme="majorBidi"/>
          <w:b/>
          <w:bCs/>
          <w:sz w:val="24"/>
          <w:szCs w:val="24"/>
        </w:rPr>
      </w:pPr>
      <w:r w:rsidRPr="00690B44">
        <w:rPr>
          <w:rFonts w:asciiTheme="majorBidi" w:hAnsiTheme="majorBidi" w:cstheme="majorBidi"/>
          <w:b/>
          <w:bCs/>
          <w:sz w:val="24"/>
          <w:szCs w:val="24"/>
        </w:rPr>
        <w:br w:type="page"/>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lastRenderedPageBreak/>
        <w:t>A RCE üdvözli a munkavállaló hozzátartozóinak azt a akaratát, hogy az iparágban dolgozzanak. Ugyanakkor minden pályázó általános alapon pályázhat a megüresedett állások betöltésére, és nem részesül előnyben vagy nem rendelkezik különleges jogokkal az állásra való jelentkezéskor.</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b/>
          <w:bCs/>
          <w:sz w:val="24"/>
          <w:szCs w:val="24"/>
          <w:lang w:val="hu"/>
        </w:rPr>
        <w:t>Az RCE munkavállalói:</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nem gyakorolnak befolyást az Intézményben dolgozó hozzátartozóik karrierépítésével kapcsolatos döntésekre;</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szolgálati feladataik ellátása során nem használják fel családi kapcsolatait a döntéshozatal befolyásolására.</w:t>
      </w:r>
    </w:p>
    <w:p w:rsidR="00690B44" w:rsidRPr="00690B44" w:rsidRDefault="00690B44" w:rsidP="00690B44">
      <w:pPr>
        <w:pStyle w:val="30"/>
        <w:keepNext/>
        <w:keepLines/>
        <w:numPr>
          <w:ilvl w:val="1"/>
          <w:numId w:val="5"/>
        </w:numPr>
        <w:spacing w:line="264" w:lineRule="auto"/>
        <w:jc w:val="both"/>
        <w:rPr>
          <w:rFonts w:asciiTheme="majorBidi" w:hAnsiTheme="majorBidi" w:cstheme="majorBidi"/>
          <w:sz w:val="24"/>
          <w:szCs w:val="24"/>
        </w:rPr>
      </w:pPr>
      <w:bookmarkStart w:id="30" w:name="_Toc256000021"/>
      <w:r w:rsidRPr="00690B44">
        <w:rPr>
          <w:rFonts w:asciiTheme="majorBidi" w:hAnsiTheme="majorBidi" w:cstheme="majorBidi"/>
          <w:sz w:val="24"/>
          <w:szCs w:val="24"/>
          <w:lang w:val="hu"/>
        </w:rPr>
        <w:t>Munkavédelem, környezetvédelem, nukleáris, sugár- és ipari biztonság</w:t>
      </w:r>
      <w:bookmarkEnd w:id="30"/>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 környezet védelme és megőrzése az RCE kiemelt környezetvédelmi feladata.</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 RCE felelős környezetvédelmi politikát folytat, amely a természeti erőforrások ésszerű felhasználásának, az ipari tevékenység területén történő természeti környezet megőrzésének, a sugárzásfigyelő rendszerek fejlesztésének elvein alapul.</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 RCE biztonságos munkakörülményeket biztosít a munkavállalóinak. Az Intézményben és a Társaságokban kivétel nélkül kivizsgálás alá esik valamennyi sérülés, incidens, munkahelyi baleset, illetve ezek előfeltételei. A vizsgálatok eredményei alapján olyan döntés kerül meghozatalra, amely az ilyen események megismétlődését kizárja.</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 munkavédelmi, környezetvédelmi, nukleáris, sugár- és ipari biztonság követelményeinek megsértése felelősségi intézkedések munkavállalókkal szembeni alkalmazását von maga után az Oroszországi Föderáció és az RCE tevékenysége szerinti országok jogszabályainak megfelelően.</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b/>
          <w:bCs/>
          <w:sz w:val="24"/>
          <w:szCs w:val="24"/>
          <w:lang w:val="hu"/>
        </w:rPr>
        <w:t>Az RCE munkavállalói:</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figyelembe véve a jövő nemzedékek iránti felelősséget, megtalálják a gazdasági kezdeményezések és a létfontosságú környezetvédelmi kérdések közötti egyensúlyt;</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 lakosságot és a környezetet érintő kockázatot kizáró kötelező intézkedések mellett a természetre gyakorolt ​​káros hatások csökkentésére törekednek, saját tudományos és műszaki fejlesztéseket és a világ ezen területen tapasztalható legjobb gyakorlatát alkalmazva;</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ismerik és betartják az Oroszországi Föderáció jogszabályait, az RCE helyi szabályzatait a munkavédelem területén;</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haladéktalanul abbahagynak bármilyen munkavégzést, ha az a saját életükre vagy mások biztonságára nézve veszélyes következményekkel járhat;</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csak az adott munkának megfelelő képesítéssel, képzésben való részvétel után és orvosi ellenjavallatok hiányában kezdik meg a munka teljesítését (vagy engednek hozzá más munkavállalót);</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 xml:space="preserve">információkat biztosítanak, egyéb segítséget nyújtanak a munkahelyi balesetek és azok előfeltételeinek kivizsgálásánál; </w:t>
      </w:r>
    </w:p>
    <w:p w:rsidR="00690B44" w:rsidRPr="00690B44" w:rsidRDefault="00690B44" w:rsidP="00690B44">
      <w:pPr>
        <w:pStyle w:val="1"/>
        <w:spacing w:line="264" w:lineRule="auto"/>
        <w:ind w:firstLine="0"/>
        <w:jc w:val="both"/>
        <w:rPr>
          <w:rFonts w:asciiTheme="majorBidi" w:hAnsiTheme="majorBidi" w:cstheme="majorBidi"/>
          <w:sz w:val="24"/>
          <w:szCs w:val="24"/>
        </w:rPr>
      </w:pPr>
      <w:r w:rsidRPr="00690B44">
        <w:rPr>
          <w:rFonts w:asciiTheme="majorBidi" w:hAnsiTheme="majorBidi" w:cstheme="majorBidi"/>
          <w:sz w:val="24"/>
          <w:szCs w:val="24"/>
        </w:rPr>
        <w:br w:type="page"/>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lastRenderedPageBreak/>
        <w:t>kizárják a munkahelyen való alkohol, kábítószer vagy egyéb hatás alatti tartózkodást, kábítószer vagy egyéb törvény által tiltott anyag behozatalát, tárolását vagy terjesztését az RCE bármely helyiségében vagy létesítményében;</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kizárják az RCE helyiségeiben vagy létesítményeiben való dohányzást, kivéve az erre kijelölt helyeket;</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 munkavédelem, környezetvédelem területén észlelt vagy esetleges jogsértésekről haladéktalanul értesítik az RCE felhatalmazott szervezeti egységét vagy tisztviselőjét;</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jogosultak az ilyen bejelentések tényére és tartalmára vonatkozó információk bizalmasságának védelmére;</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civil környezetvédelmi szervezeteket vonnak be az atomenergia felhasználása területén tervezett környezetvédelmi és környezetbiztonsági tevékenység megvitatásában;</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elősegítik a környezetvédelmi kultúra kialakitását, a környezetvédelmi képzés fejlesztését, az RCE munkavállalóinak és az atomenergetikai létesítmények elhelyezkedése szerinti régiókban élő lakosság képzését és felvilágosítását.</w:t>
      </w:r>
    </w:p>
    <w:p w:rsidR="00690B44" w:rsidRPr="00690B44" w:rsidRDefault="00690B44" w:rsidP="00690B44">
      <w:pPr>
        <w:pStyle w:val="30"/>
        <w:keepNext/>
        <w:keepLines/>
        <w:numPr>
          <w:ilvl w:val="1"/>
          <w:numId w:val="5"/>
        </w:numPr>
        <w:spacing w:line="264" w:lineRule="auto"/>
        <w:jc w:val="both"/>
        <w:rPr>
          <w:rFonts w:asciiTheme="majorBidi" w:hAnsiTheme="majorBidi" w:cstheme="majorBidi"/>
          <w:sz w:val="24"/>
          <w:szCs w:val="24"/>
        </w:rPr>
      </w:pPr>
      <w:bookmarkStart w:id="31" w:name="_Toc256000022"/>
      <w:r w:rsidRPr="00690B44">
        <w:rPr>
          <w:rFonts w:asciiTheme="majorBidi" w:hAnsiTheme="majorBidi" w:cstheme="majorBidi"/>
          <w:sz w:val="24"/>
          <w:szCs w:val="24"/>
          <w:lang w:val="hu"/>
        </w:rPr>
        <w:t>Konfliktushelyzetek az RCE keretein belül</w:t>
      </w:r>
      <w:bookmarkEnd w:id="31"/>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 RCE megteszi a szükséges lépéseket az RCE munkavállalói közötti konfliktusok és viták kockázatának csökkentése érdekében.</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 RCE elismeri a belső konfliktusok bíróságon kívüli rendezésének fontosságát, és minden vitát tárgyalások útján igyekszik megoldani.</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w:t>
      </w:r>
      <w:r w:rsidRPr="00690B44">
        <w:rPr>
          <w:rFonts w:asciiTheme="majorBidi" w:hAnsiTheme="majorBidi" w:cstheme="majorBidi"/>
          <w:b/>
          <w:bCs/>
          <w:sz w:val="24"/>
          <w:szCs w:val="24"/>
          <w:lang w:val="hu"/>
        </w:rPr>
        <w:t>RCE munkavállalói</w:t>
      </w:r>
      <w:r w:rsidRPr="00690B44">
        <w:rPr>
          <w:rFonts w:asciiTheme="majorBidi" w:hAnsiTheme="majorBidi" w:cstheme="majorBidi"/>
          <w:sz w:val="24"/>
          <w:szCs w:val="24"/>
          <w:lang w:val="hu"/>
        </w:rPr>
        <w:t xml:space="preserve"> az RCE keretein belül kialakult konfliktushelyzetnél vagy annak előfeltételei kialakulásánál közvetlen felettesükhöz, illetve a Személyzetkezelési osztályhoz fordulnak </w:t>
      </w:r>
      <w:r w:rsidRPr="00690B44">
        <w:rPr>
          <w:rFonts w:asciiTheme="majorBidi" w:hAnsiTheme="majorBidi" w:cstheme="majorBidi"/>
          <w:sz w:val="24"/>
          <w:szCs w:val="24"/>
          <w:u w:val="single"/>
          <w:lang w:val="hu"/>
        </w:rPr>
        <w:t>] р;</w:t>
      </w:r>
    </w:p>
    <w:p w:rsidR="00690B44" w:rsidRPr="00690B44" w:rsidRDefault="00690B44" w:rsidP="00690B44">
      <w:pPr>
        <w:pStyle w:val="30"/>
        <w:keepNext/>
        <w:keepLines/>
        <w:numPr>
          <w:ilvl w:val="1"/>
          <w:numId w:val="5"/>
        </w:numPr>
        <w:spacing w:line="264" w:lineRule="auto"/>
        <w:jc w:val="both"/>
        <w:rPr>
          <w:rFonts w:asciiTheme="majorBidi" w:hAnsiTheme="majorBidi" w:cstheme="majorBidi"/>
          <w:sz w:val="24"/>
          <w:szCs w:val="24"/>
        </w:rPr>
      </w:pPr>
      <w:bookmarkStart w:id="32" w:name="_Toc256000023"/>
      <w:r w:rsidRPr="00690B44">
        <w:rPr>
          <w:rFonts w:asciiTheme="majorBidi" w:hAnsiTheme="majorBidi" w:cstheme="majorBidi"/>
          <w:sz w:val="24"/>
          <w:szCs w:val="24"/>
          <w:lang w:val="hu"/>
        </w:rPr>
        <w:t>Vállalati imázs</w:t>
      </w:r>
      <w:bookmarkEnd w:id="32"/>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Minden munkavállaló hozzájárul az RCE vállalati imázsának kialakításához. A munkavállaló külseje és magatartása befolyásolja az iparág külső közönség általi értékelését.</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b/>
          <w:bCs/>
          <w:sz w:val="24"/>
          <w:szCs w:val="24"/>
          <w:lang w:val="hu"/>
        </w:rPr>
        <w:t>Az RCE munkavállalói:</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 érdekelt felek képviselőivel való interakció során betartják az udvariasság és az üzleti kommunikáció általánosan elfogadott normáit;</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 RCE érdekei képviseleténél nem engedik meg az RCE imázsát sértő magatartást és nyilatkozatokat;</w:t>
      </w:r>
    </w:p>
    <w:p w:rsidR="00690B44" w:rsidRPr="00690B44" w:rsidRDefault="00690B44" w:rsidP="00690B44">
      <w:pPr>
        <w:pStyle w:val="1"/>
        <w:spacing w:after="360"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 munkahelyi ruházatot úgy választják ki, hogy betartsák az általános üzleti öltözködési szabályokat, amely a tisztaság, ápoltság és tartózkodás elvein alapul.</w:t>
      </w:r>
    </w:p>
    <w:p w:rsidR="00690B44" w:rsidRPr="00690B44" w:rsidRDefault="00690B44" w:rsidP="00690B44">
      <w:pPr>
        <w:pStyle w:val="30"/>
        <w:keepNext/>
        <w:keepLines/>
        <w:numPr>
          <w:ilvl w:val="0"/>
          <w:numId w:val="5"/>
        </w:numPr>
        <w:tabs>
          <w:tab w:val="left" w:pos="338"/>
        </w:tabs>
        <w:spacing w:line="264" w:lineRule="auto"/>
        <w:ind w:firstLine="0"/>
        <w:jc w:val="center"/>
        <w:rPr>
          <w:rFonts w:asciiTheme="majorBidi" w:hAnsiTheme="majorBidi" w:cstheme="majorBidi"/>
          <w:sz w:val="24"/>
          <w:szCs w:val="24"/>
        </w:rPr>
      </w:pPr>
      <w:bookmarkStart w:id="33" w:name="_Toc256000024"/>
      <w:r w:rsidRPr="00690B44">
        <w:rPr>
          <w:rFonts w:asciiTheme="majorBidi" w:hAnsiTheme="majorBidi" w:cstheme="majorBidi"/>
          <w:sz w:val="24"/>
          <w:szCs w:val="24"/>
          <w:lang w:val="hu"/>
        </w:rPr>
        <w:t>Etikai kódex alkalmazása</w:t>
      </w:r>
      <w:bookmarkEnd w:id="33"/>
    </w:p>
    <w:p w:rsidR="00690B44" w:rsidRPr="00690B44" w:rsidRDefault="00690B44" w:rsidP="00690B44">
      <w:pPr>
        <w:pStyle w:val="1"/>
        <w:spacing w:line="264" w:lineRule="auto"/>
        <w:ind w:firstLine="720"/>
        <w:jc w:val="both"/>
        <w:rPr>
          <w:rFonts w:asciiTheme="majorBidi" w:hAnsiTheme="majorBidi" w:cstheme="majorBidi"/>
          <w:sz w:val="24"/>
          <w:szCs w:val="24"/>
        </w:rPr>
      </w:pPr>
      <w:r w:rsidRPr="00690B44">
        <w:rPr>
          <w:rFonts w:asciiTheme="majorBidi" w:hAnsiTheme="majorBidi" w:cstheme="majorBidi"/>
          <w:sz w:val="24"/>
          <w:szCs w:val="24"/>
          <w:lang w:val="hu"/>
        </w:rPr>
        <w:t>A jelen Etikai kódex az RCE tevékenységének összes területére kiterjed. Minden belső szabályozó dokumentumot az Etikai Kódex rendelkezéseinek figyelembevételével dolgoznak ki.</w:t>
      </w:r>
    </w:p>
    <w:p w:rsidR="00690B44" w:rsidRPr="00690B44" w:rsidRDefault="00690B44" w:rsidP="00690B44">
      <w:pPr>
        <w:pStyle w:val="1"/>
        <w:spacing w:line="264" w:lineRule="auto"/>
        <w:ind w:firstLine="0"/>
        <w:jc w:val="both"/>
        <w:rPr>
          <w:rFonts w:asciiTheme="majorBidi" w:hAnsiTheme="majorBidi" w:cstheme="majorBidi"/>
          <w:sz w:val="24"/>
          <w:szCs w:val="24"/>
        </w:rPr>
      </w:pPr>
      <w:r w:rsidRPr="00690B44">
        <w:rPr>
          <w:rFonts w:asciiTheme="majorBidi" w:hAnsiTheme="majorBidi" w:cstheme="majorBidi"/>
          <w:sz w:val="24"/>
          <w:szCs w:val="24"/>
        </w:rPr>
        <w:br w:type="page"/>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lastRenderedPageBreak/>
        <w:t>Az Etikai Kódex aktualizálásáért és végrehajtásának ellenőrzéséért az RCE Személyzetkezelő osztályának vezetője a felelős. Valamennyi módosítás az Intézményben meghatározott eljárás szerint történik.</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 Etikai Kódex rendelkezéseinek betartása nem helyettesíti az Oroszországi Föderáció és Magyarország jogszabályai követelményeinek való megfelelés szükségességét, ahol az RCE tevékenysége zajlik. Az Etikai Kódexben foglaltak és a jogszabály követelményei közötti ellentmondások esetén a jogszabály követelményei az irányadóak.</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 Etikai Kódex rendelkezései betartásának biztosításához legfontosabb eszköz a munkavállaló belső önértékelése, a vezető és a kollégák részéről történő erkölcsi értékelése. Az Intézményben nincsenek hierarchikus korlátok, ha a jogi és etikai normák megsértéséról van szó.</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 Etikai Kódex rendelkezéseinek megsértésével kapcsolatos panaszok megfogalmazásakor az RCE munkavállalói a következők szerint járnak el:</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jelzik a szabálysértőnek, hogy az Etikai Kódex rendelkezéseinek megsértése nem megengedett, és követelik az ilyen cselekedetek megszüntetését;</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pozitív eredmény hiányában a szabálysértésről értesítik a közvetlen vezetőjüket;</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ha a közvetlen vezető részese a jogsértésnek, vagy nem tesz intézkedéseket a jogsértés elhárítására, az Etikai Kódex rendelkezéseinek megsértését az Etikai Tanácshoz jelentik be.</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 Etikai Tanács tevékenységét az RCE elnökének rendeletével jóváhagyott Rendelkezés szabályozza.</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Az Intézményben nem megengedett a munkavállalók üldözése vagy megbüntetése a jelen Etikai Kódex rendelkezéseinek más munkavállalók általi megsértésével kapcsolatos bejelentések miatt.</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 jelen Etikai Kódex rendelkezéseinek be nem tartása miatt az RCE munkavállalóit fegyelmi és egyéb jogi felelősségre lehet vonni, amennyiben a jelen Kódexnek megfelelően kiadott RCE helyi szabályzat követelményeit megsértik.</w:t>
      </w:r>
    </w:p>
    <w:p w:rsidR="00690B44" w:rsidRPr="00690B44" w:rsidRDefault="00690B44" w:rsidP="00690B44">
      <w:pPr>
        <w:pStyle w:val="1"/>
        <w:spacing w:line="264" w:lineRule="auto"/>
        <w:ind w:firstLine="700"/>
        <w:jc w:val="both"/>
        <w:rPr>
          <w:rFonts w:asciiTheme="majorBidi" w:hAnsiTheme="majorBidi" w:cstheme="majorBidi"/>
          <w:sz w:val="24"/>
          <w:szCs w:val="24"/>
        </w:rPr>
      </w:pPr>
      <w:r w:rsidRPr="00690B44">
        <w:rPr>
          <w:rFonts w:asciiTheme="majorBidi" w:hAnsiTheme="majorBidi" w:cstheme="majorBidi"/>
          <w:sz w:val="24"/>
          <w:szCs w:val="24"/>
          <w:lang w:val="hu"/>
        </w:rPr>
        <w:t>A jelen Etikai Kódex alkalmazásával kapcsolatos kérdéseivel a munkavállaló az RCE Személyzetkezelési osztályához fordulhat.</w:t>
      </w:r>
    </w:p>
    <w:p w:rsidR="002D531B" w:rsidRPr="00690B44" w:rsidRDefault="002D531B" w:rsidP="00690B44"/>
    <w:sectPr w:rsidR="002D531B" w:rsidRPr="00690B44" w:rsidSect="00F00749">
      <w:headerReference w:type="first" r:id="rId9"/>
      <w:pgSz w:w="11900" w:h="16840"/>
      <w:pgMar w:top="1134" w:right="850" w:bottom="1134" w:left="1701" w:header="567" w:footer="567" w:gutter="0"/>
      <w:pgNumType w:start="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5A" w:rsidRDefault="00D5215A">
      <w:r>
        <w:separator/>
      </w:r>
    </w:p>
  </w:endnote>
  <w:endnote w:type="continuationSeparator" w:id="0">
    <w:p w:rsidR="00D5215A" w:rsidRDefault="00D5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5A" w:rsidRDefault="00D5215A">
      <w:r>
        <w:separator/>
      </w:r>
    </w:p>
  </w:footnote>
  <w:footnote w:type="continuationSeparator" w:id="0">
    <w:p w:rsidR="00D5215A" w:rsidRDefault="00D52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95839411"/>
      <w:docPartObj>
        <w:docPartGallery w:val="Page Numbers (Top of Page)"/>
        <w:docPartUnique/>
      </w:docPartObj>
    </w:sdtPr>
    <w:sdtEndPr/>
    <w:sdtContent>
      <w:p w:rsidR="00690B44" w:rsidRPr="00A27153" w:rsidRDefault="00690B44">
        <w:pPr>
          <w:pStyle w:val="a6"/>
          <w:jc w:val="center"/>
          <w:rPr>
            <w:rFonts w:ascii="Times New Roman" w:hAnsi="Times New Roman" w:cs="Times New Roman"/>
          </w:rPr>
        </w:pPr>
        <w:r w:rsidRPr="00A27153">
          <w:rPr>
            <w:rFonts w:ascii="Times New Roman" w:hAnsi="Times New Roman" w:cs="Times New Roman"/>
          </w:rPr>
          <w:fldChar w:fldCharType="begin"/>
        </w:r>
        <w:r w:rsidRPr="00A27153">
          <w:rPr>
            <w:rFonts w:ascii="Times New Roman" w:hAnsi="Times New Roman" w:cs="Times New Roman"/>
          </w:rPr>
          <w:instrText>PAGE   \* MERGEFORMAT</w:instrText>
        </w:r>
        <w:r w:rsidRPr="00A27153">
          <w:rPr>
            <w:rFonts w:ascii="Times New Roman" w:hAnsi="Times New Roman" w:cs="Times New Roman"/>
          </w:rPr>
          <w:fldChar w:fldCharType="separate"/>
        </w:r>
        <w:r w:rsidR="00FC6551">
          <w:rPr>
            <w:rFonts w:ascii="Times New Roman" w:hAnsi="Times New Roman" w:cs="Times New Roman"/>
            <w:noProof/>
          </w:rPr>
          <w:t>13</w:t>
        </w:r>
        <w:r w:rsidRPr="00A27153">
          <w:rPr>
            <w:rFonts w:ascii="Times New Roman" w:hAnsi="Times New Roman" w:cs="Times New Roman"/>
          </w:rPr>
          <w:fldChar w:fldCharType="end"/>
        </w:r>
      </w:p>
    </w:sdtContent>
  </w:sdt>
  <w:p w:rsidR="00690B44" w:rsidRDefault="00690B44">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459274"/>
      <w:docPartObj>
        <w:docPartGallery w:val="Page Numbers (Top of Page)"/>
        <w:docPartUnique/>
      </w:docPartObj>
    </w:sdtPr>
    <w:sdtEndPr>
      <w:rPr>
        <w:rFonts w:ascii="Times New Roman" w:hAnsi="Times New Roman" w:cs="Times New Roman"/>
      </w:rPr>
    </w:sdtEndPr>
    <w:sdtContent>
      <w:p w:rsidR="00A27153" w:rsidRPr="00A27153" w:rsidRDefault="00B11033" w:rsidP="00A27153">
        <w:pPr>
          <w:pStyle w:val="a6"/>
          <w:jc w:val="center"/>
          <w:rPr>
            <w:rFonts w:ascii="Times New Roman" w:hAnsi="Times New Roman" w:cs="Times New Roman"/>
          </w:rPr>
        </w:pPr>
        <w:r w:rsidRPr="00A27153">
          <w:rPr>
            <w:rFonts w:ascii="Times New Roman" w:hAnsi="Times New Roman" w:cs="Times New Roman"/>
          </w:rPr>
          <w:fldChar w:fldCharType="begin"/>
        </w:r>
        <w:r w:rsidRPr="00A27153">
          <w:rPr>
            <w:rFonts w:ascii="Times New Roman" w:hAnsi="Times New Roman" w:cs="Times New Roman"/>
          </w:rPr>
          <w:instrText>PAGE   \* MERGEFORMAT</w:instrText>
        </w:r>
        <w:r w:rsidRPr="00A27153">
          <w:rPr>
            <w:rFonts w:ascii="Times New Roman" w:hAnsi="Times New Roman" w:cs="Times New Roman"/>
          </w:rPr>
          <w:fldChar w:fldCharType="separate"/>
        </w:r>
        <w:r w:rsidR="00FC6551">
          <w:rPr>
            <w:rFonts w:ascii="Times New Roman" w:hAnsi="Times New Roman" w:cs="Times New Roman"/>
            <w:noProof/>
          </w:rPr>
          <w:t>2</w:t>
        </w:r>
        <w:r w:rsidRPr="00A2715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5FC5"/>
    <w:multiLevelType w:val="multilevel"/>
    <w:tmpl w:val="BBF09BE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AA4DF4"/>
    <w:multiLevelType w:val="multilevel"/>
    <w:tmpl w:val="8BC44FC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7329EA"/>
    <w:multiLevelType w:val="multilevel"/>
    <w:tmpl w:val="7EE80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D417CF"/>
    <w:multiLevelType w:val="multilevel"/>
    <w:tmpl w:val="4A82C0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6444C6"/>
    <w:multiLevelType w:val="multilevel"/>
    <w:tmpl w:val="0DD046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1B"/>
    <w:rsid w:val="00052FF3"/>
    <w:rsid w:val="0012710A"/>
    <w:rsid w:val="002D531B"/>
    <w:rsid w:val="00690B44"/>
    <w:rsid w:val="00977A2D"/>
    <w:rsid w:val="00A27153"/>
    <w:rsid w:val="00AB23F7"/>
    <w:rsid w:val="00B11033"/>
    <w:rsid w:val="00D5215A"/>
    <w:rsid w:val="00D933A1"/>
    <w:rsid w:val="00F00749"/>
    <w:rsid w:val="00FC655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40"/>
      <w:szCs w:val="40"/>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6"/>
      <w:szCs w:val="26"/>
      <w:u w:val="none"/>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jc w:val="center"/>
      <w:outlineLvl w:val="0"/>
    </w:pPr>
    <w:rPr>
      <w:rFonts w:ascii="Times New Roman" w:eastAsia="Times New Roman" w:hAnsi="Times New Roman" w:cs="Times New Roman"/>
      <w:sz w:val="40"/>
      <w:szCs w:val="40"/>
    </w:rPr>
  </w:style>
  <w:style w:type="paragraph" w:customStyle="1" w:styleId="20">
    <w:name w:val="Заголовок №2"/>
    <w:basedOn w:val="a"/>
    <w:link w:val="2"/>
    <w:pPr>
      <w:spacing w:line="211" w:lineRule="auto"/>
      <w:outlineLvl w:val="1"/>
    </w:pPr>
    <w:rPr>
      <w:rFonts w:ascii="Times New Roman" w:eastAsia="Times New Roman" w:hAnsi="Times New Roman" w:cs="Times New Roman"/>
      <w:sz w:val="32"/>
      <w:szCs w:val="3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Оглавление"/>
    <w:basedOn w:val="a"/>
    <w:link w:val="a4"/>
    <w:rPr>
      <w:rFonts w:ascii="Times New Roman" w:eastAsia="Times New Roman" w:hAnsi="Times New Roman" w:cs="Times New Roman"/>
    </w:rPr>
  </w:style>
  <w:style w:type="paragraph" w:customStyle="1" w:styleId="30">
    <w:name w:val="Заголовок №3"/>
    <w:basedOn w:val="a"/>
    <w:link w:val="3"/>
    <w:pPr>
      <w:spacing w:line="259" w:lineRule="auto"/>
      <w:ind w:firstLine="700"/>
      <w:outlineLvl w:val="2"/>
    </w:pPr>
    <w:rPr>
      <w:rFonts w:ascii="Times New Roman" w:eastAsia="Times New Roman" w:hAnsi="Times New Roman" w:cs="Times New Roman"/>
      <w:b/>
      <w:bCs/>
      <w:sz w:val="26"/>
      <w:szCs w:val="26"/>
    </w:rPr>
  </w:style>
  <w:style w:type="paragraph" w:styleId="a6">
    <w:name w:val="header"/>
    <w:basedOn w:val="a"/>
    <w:link w:val="a7"/>
    <w:uiPriority w:val="99"/>
    <w:unhideWhenUsed/>
    <w:rsid w:val="00A27153"/>
    <w:pPr>
      <w:tabs>
        <w:tab w:val="center" w:pos="4677"/>
        <w:tab w:val="right" w:pos="9355"/>
      </w:tabs>
    </w:pPr>
  </w:style>
  <w:style w:type="character" w:customStyle="1" w:styleId="a7">
    <w:name w:val="Верхний колонтитул Знак"/>
    <w:basedOn w:val="a0"/>
    <w:link w:val="a6"/>
    <w:uiPriority w:val="99"/>
    <w:rsid w:val="00A27153"/>
    <w:rPr>
      <w:color w:val="000000"/>
    </w:rPr>
  </w:style>
  <w:style w:type="paragraph" w:styleId="a8">
    <w:name w:val="footer"/>
    <w:basedOn w:val="a"/>
    <w:link w:val="a9"/>
    <w:uiPriority w:val="99"/>
    <w:unhideWhenUsed/>
    <w:rsid w:val="00A27153"/>
    <w:pPr>
      <w:tabs>
        <w:tab w:val="center" w:pos="4677"/>
        <w:tab w:val="right" w:pos="9355"/>
      </w:tabs>
    </w:pPr>
  </w:style>
  <w:style w:type="character" w:customStyle="1" w:styleId="a9">
    <w:name w:val="Нижний колонтитул Знак"/>
    <w:basedOn w:val="a0"/>
    <w:link w:val="a8"/>
    <w:uiPriority w:val="99"/>
    <w:rsid w:val="00A27153"/>
    <w:rPr>
      <w:color w:val="000000"/>
    </w:rPr>
  </w:style>
  <w:style w:type="paragraph" w:styleId="12">
    <w:name w:val="toc 1"/>
    <w:basedOn w:val="a"/>
    <w:next w:val="a"/>
    <w:autoRedefine/>
    <w:uiPriority w:val="39"/>
    <w:rsid w:val="000F3DF7"/>
    <w:pPr>
      <w:spacing w:after="100"/>
    </w:pPr>
  </w:style>
  <w:style w:type="character" w:styleId="aa">
    <w:name w:val="Hyperlink"/>
    <w:basedOn w:val="a0"/>
    <w:uiPriority w:val="99"/>
    <w:rsid w:val="005832BD"/>
    <w:rPr>
      <w:color w:val="0563C1" w:themeColor="hyperlink"/>
      <w:u w:val="single"/>
    </w:rPr>
  </w:style>
  <w:style w:type="paragraph" w:styleId="31">
    <w:name w:val="toc 3"/>
    <w:basedOn w:val="a"/>
    <w:next w:val="a"/>
    <w:autoRedefine/>
    <w:uiPriority w:val="39"/>
    <w:rsid w:val="000F3DF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40"/>
      <w:szCs w:val="40"/>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6"/>
      <w:szCs w:val="26"/>
      <w:u w:val="none"/>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jc w:val="center"/>
      <w:outlineLvl w:val="0"/>
    </w:pPr>
    <w:rPr>
      <w:rFonts w:ascii="Times New Roman" w:eastAsia="Times New Roman" w:hAnsi="Times New Roman" w:cs="Times New Roman"/>
      <w:sz w:val="40"/>
      <w:szCs w:val="40"/>
    </w:rPr>
  </w:style>
  <w:style w:type="paragraph" w:customStyle="1" w:styleId="20">
    <w:name w:val="Заголовок №2"/>
    <w:basedOn w:val="a"/>
    <w:link w:val="2"/>
    <w:pPr>
      <w:spacing w:line="211" w:lineRule="auto"/>
      <w:outlineLvl w:val="1"/>
    </w:pPr>
    <w:rPr>
      <w:rFonts w:ascii="Times New Roman" w:eastAsia="Times New Roman" w:hAnsi="Times New Roman" w:cs="Times New Roman"/>
      <w:sz w:val="32"/>
      <w:szCs w:val="3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Оглавление"/>
    <w:basedOn w:val="a"/>
    <w:link w:val="a4"/>
    <w:rPr>
      <w:rFonts w:ascii="Times New Roman" w:eastAsia="Times New Roman" w:hAnsi="Times New Roman" w:cs="Times New Roman"/>
    </w:rPr>
  </w:style>
  <w:style w:type="paragraph" w:customStyle="1" w:styleId="30">
    <w:name w:val="Заголовок №3"/>
    <w:basedOn w:val="a"/>
    <w:link w:val="3"/>
    <w:pPr>
      <w:spacing w:line="259" w:lineRule="auto"/>
      <w:ind w:firstLine="700"/>
      <w:outlineLvl w:val="2"/>
    </w:pPr>
    <w:rPr>
      <w:rFonts w:ascii="Times New Roman" w:eastAsia="Times New Roman" w:hAnsi="Times New Roman" w:cs="Times New Roman"/>
      <w:b/>
      <w:bCs/>
      <w:sz w:val="26"/>
      <w:szCs w:val="26"/>
    </w:rPr>
  </w:style>
  <w:style w:type="paragraph" w:styleId="a6">
    <w:name w:val="header"/>
    <w:basedOn w:val="a"/>
    <w:link w:val="a7"/>
    <w:uiPriority w:val="99"/>
    <w:unhideWhenUsed/>
    <w:rsid w:val="00A27153"/>
    <w:pPr>
      <w:tabs>
        <w:tab w:val="center" w:pos="4677"/>
        <w:tab w:val="right" w:pos="9355"/>
      </w:tabs>
    </w:pPr>
  </w:style>
  <w:style w:type="character" w:customStyle="1" w:styleId="a7">
    <w:name w:val="Верхний колонтитул Знак"/>
    <w:basedOn w:val="a0"/>
    <w:link w:val="a6"/>
    <w:uiPriority w:val="99"/>
    <w:rsid w:val="00A27153"/>
    <w:rPr>
      <w:color w:val="000000"/>
    </w:rPr>
  </w:style>
  <w:style w:type="paragraph" w:styleId="a8">
    <w:name w:val="footer"/>
    <w:basedOn w:val="a"/>
    <w:link w:val="a9"/>
    <w:uiPriority w:val="99"/>
    <w:unhideWhenUsed/>
    <w:rsid w:val="00A27153"/>
    <w:pPr>
      <w:tabs>
        <w:tab w:val="center" w:pos="4677"/>
        <w:tab w:val="right" w:pos="9355"/>
      </w:tabs>
    </w:pPr>
  </w:style>
  <w:style w:type="character" w:customStyle="1" w:styleId="a9">
    <w:name w:val="Нижний колонтитул Знак"/>
    <w:basedOn w:val="a0"/>
    <w:link w:val="a8"/>
    <w:uiPriority w:val="99"/>
    <w:rsid w:val="00A27153"/>
    <w:rPr>
      <w:color w:val="000000"/>
    </w:rPr>
  </w:style>
  <w:style w:type="paragraph" w:styleId="12">
    <w:name w:val="toc 1"/>
    <w:basedOn w:val="a"/>
    <w:next w:val="a"/>
    <w:autoRedefine/>
    <w:uiPriority w:val="39"/>
    <w:rsid w:val="000F3DF7"/>
    <w:pPr>
      <w:spacing w:after="100"/>
    </w:pPr>
  </w:style>
  <w:style w:type="character" w:styleId="aa">
    <w:name w:val="Hyperlink"/>
    <w:basedOn w:val="a0"/>
    <w:uiPriority w:val="99"/>
    <w:rsid w:val="005832BD"/>
    <w:rPr>
      <w:color w:val="0563C1" w:themeColor="hyperlink"/>
      <w:u w:val="single"/>
    </w:rPr>
  </w:style>
  <w:style w:type="paragraph" w:styleId="31">
    <w:name w:val="toc 3"/>
    <w:basedOn w:val="a"/>
    <w:next w:val="a"/>
    <w:autoRedefine/>
    <w:uiPriority w:val="39"/>
    <w:rsid w:val="000F3DF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4087</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Shibaeva_L</dc:creator>
  <cp:lastModifiedBy>Shibaeva_L</cp:lastModifiedBy>
  <cp:revision>2</cp:revision>
  <dcterms:created xsi:type="dcterms:W3CDTF">2021-12-28T14:15:00Z</dcterms:created>
  <dcterms:modified xsi:type="dcterms:W3CDTF">2021-12-28T14:15:00Z</dcterms:modified>
</cp:coreProperties>
</file>